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099"/>
        <w:gridCol w:w="7426"/>
      </w:tblGrid>
      <w:tr w:rsidR="00535615" w14:paraId="0B63E3DE" w14:textId="77777777">
        <w:trPr>
          <w:trHeight w:val="270"/>
        </w:trPr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E3DC" w14:textId="77777777" w:rsidR="00535615" w:rsidRDefault="00C63A85">
            <w:pPr>
              <w:widowControl w:val="0"/>
              <w:spacing w:after="0" w:line="240" w:lineRule="auto"/>
              <w:rPr>
                <w:rFonts w:ascii="Arial" w:hAnsi="Arial" w:cs="Calibri"/>
                <w:sz w:val="28"/>
                <w:szCs w:val="28"/>
              </w:rPr>
            </w:pPr>
            <w:r>
              <w:rPr>
                <w:rFonts w:ascii="Arial" w:hAnsi="Arial" w:cstheme="minorHAnsi"/>
                <w:b/>
                <w:sz w:val="28"/>
                <w:szCs w:val="28"/>
              </w:rPr>
              <w:t>Title</w:t>
            </w:r>
          </w:p>
        </w:tc>
        <w:tc>
          <w:tcPr>
            <w:tcW w:w="7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63E3DD" w14:textId="77777777" w:rsidR="00535615" w:rsidRDefault="00C63A85">
            <w:pPr>
              <w:widowControl w:val="0"/>
              <w:spacing w:after="0" w:line="240" w:lineRule="auto"/>
              <w:rPr>
                <w:rFonts w:ascii="Arial" w:hAnsi="Arial" w:cs="Calibri"/>
                <w:sz w:val="28"/>
                <w:szCs w:val="28"/>
              </w:rPr>
            </w:pPr>
            <w:r>
              <w:rPr>
                <w:rFonts w:ascii="Arial" w:hAnsi="Arial" w:cstheme="minorHAnsi"/>
                <w:sz w:val="28"/>
                <w:szCs w:val="28"/>
              </w:rPr>
              <w:t>District Councillors’ Report</w:t>
            </w:r>
          </w:p>
        </w:tc>
      </w:tr>
      <w:tr w:rsidR="00535615" w14:paraId="0B63E3E1" w14:textId="77777777"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E3DF" w14:textId="77777777" w:rsidR="00535615" w:rsidRDefault="00C63A85">
            <w:pPr>
              <w:widowControl w:val="0"/>
              <w:spacing w:after="0" w:line="240" w:lineRule="auto"/>
              <w:rPr>
                <w:rFonts w:ascii="Arial" w:hAnsi="Arial" w:cs="Calibri"/>
                <w:b/>
                <w:bCs/>
                <w:sz w:val="28"/>
                <w:szCs w:val="28"/>
              </w:rPr>
            </w:pPr>
            <w:r>
              <w:rPr>
                <w:rFonts w:ascii="Arial" w:hAnsi="Arial" w:cstheme="minorHAnsi"/>
                <w:b/>
                <w:bCs/>
                <w:sz w:val="28"/>
                <w:szCs w:val="28"/>
              </w:rPr>
              <w:t>Authors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63E3E0" w14:textId="77777777" w:rsidR="00535615" w:rsidRDefault="00C63A85">
            <w:pPr>
              <w:widowControl w:val="0"/>
              <w:spacing w:after="0" w:line="240" w:lineRule="auto"/>
              <w:rPr>
                <w:rFonts w:ascii="Arial" w:hAnsi="Arial" w:cs="Calibri"/>
                <w:sz w:val="28"/>
                <w:szCs w:val="28"/>
              </w:rPr>
            </w:pPr>
            <w:r>
              <w:rPr>
                <w:rFonts w:ascii="Arial" w:hAnsi="Arial" w:cstheme="minorHAnsi"/>
                <w:sz w:val="28"/>
                <w:szCs w:val="28"/>
              </w:rPr>
              <w:t>Cllrs Andrea Powell &amp; Sue Cooper</w:t>
            </w:r>
          </w:p>
        </w:tc>
      </w:tr>
      <w:tr w:rsidR="00535615" w14:paraId="0B63E3E4" w14:textId="77777777"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E3E2" w14:textId="77777777" w:rsidR="00535615" w:rsidRDefault="00C63A85">
            <w:pPr>
              <w:widowControl w:val="0"/>
              <w:spacing w:after="0" w:line="240" w:lineRule="auto"/>
              <w:rPr>
                <w:rFonts w:ascii="Arial" w:hAnsi="Arial" w:cs="Calibri"/>
                <w:sz w:val="28"/>
                <w:szCs w:val="28"/>
              </w:rPr>
            </w:pPr>
            <w:r>
              <w:rPr>
                <w:rFonts w:ascii="Arial" w:hAnsi="Arial" w:cstheme="minorHAnsi"/>
                <w:b/>
                <w:sz w:val="28"/>
                <w:szCs w:val="28"/>
              </w:rPr>
              <w:t>Parish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63E3E3" w14:textId="2D3C4983" w:rsidR="00535615" w:rsidRDefault="00AF2D25">
            <w:pPr>
              <w:widowControl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Warborough</w:t>
            </w:r>
            <w:r w:rsidR="000343DC">
              <w:rPr>
                <w:rFonts w:ascii="Arial" w:hAnsi="Arial"/>
                <w:sz w:val="28"/>
                <w:szCs w:val="28"/>
              </w:rPr>
              <w:t xml:space="preserve"> Parish Council</w:t>
            </w:r>
          </w:p>
        </w:tc>
      </w:tr>
      <w:tr w:rsidR="00535615" w14:paraId="0B63E3E7" w14:textId="77777777">
        <w:trPr>
          <w:trHeight w:val="420"/>
        </w:trPr>
        <w:tc>
          <w:tcPr>
            <w:tcW w:w="20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B63E3E5" w14:textId="77777777" w:rsidR="00535615" w:rsidRDefault="00C63A85">
            <w:pPr>
              <w:widowControl w:val="0"/>
              <w:spacing w:after="0" w:line="240" w:lineRule="auto"/>
              <w:rPr>
                <w:rFonts w:ascii="Arial" w:hAnsi="Arial" w:cs="Calibri"/>
                <w:sz w:val="28"/>
                <w:szCs w:val="28"/>
              </w:rPr>
            </w:pPr>
            <w:r>
              <w:rPr>
                <w:rFonts w:ascii="Arial" w:hAnsi="Arial" w:cstheme="minorHAnsi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B63E3E6" w14:textId="34E68131" w:rsidR="00535615" w:rsidRDefault="00AF2D25">
            <w:pPr>
              <w:widowControl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  <w:r w:rsidRPr="00AF2D25">
              <w:rPr>
                <w:rFonts w:ascii="Arial" w:hAnsi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  <w:r w:rsidR="00C63A85">
              <w:rPr>
                <w:rFonts w:ascii="Arial" w:hAnsi="Arial"/>
                <w:sz w:val="28"/>
                <w:szCs w:val="28"/>
              </w:rPr>
              <w:t xml:space="preserve"> 2024</w:t>
            </w:r>
          </w:p>
        </w:tc>
      </w:tr>
    </w:tbl>
    <w:p w14:paraId="0B63E3E8" w14:textId="77777777" w:rsidR="00535615" w:rsidRDefault="00535615">
      <w:pPr>
        <w:spacing w:after="0" w:line="240" w:lineRule="auto"/>
        <w:rPr>
          <w:rFonts w:ascii="Arial" w:hAnsi="Arial"/>
        </w:rPr>
      </w:pPr>
    </w:p>
    <w:p w14:paraId="4F2FB00D" w14:textId="77777777" w:rsidR="00F351FF" w:rsidRPr="00F351FF" w:rsidRDefault="00F351FF" w:rsidP="00F351FF">
      <w:pPr>
        <w:rPr>
          <w:rFonts w:ascii="Arial" w:eastAsiaTheme="minorHAnsi" w:hAnsi="Arial" w:cstheme="minorHAnsi"/>
          <w:b/>
          <w:bCs/>
          <w:sz w:val="24"/>
          <w:szCs w:val="24"/>
          <w:lang w:eastAsia="en-GB"/>
        </w:rPr>
      </w:pPr>
      <w:r w:rsidRPr="00F351FF">
        <w:rPr>
          <w:rFonts w:ascii="Arial" w:eastAsiaTheme="minorHAnsi" w:hAnsi="Arial" w:cstheme="minorHAnsi"/>
          <w:b/>
          <w:bCs/>
          <w:sz w:val="24"/>
          <w:szCs w:val="24"/>
          <w:lang w:eastAsia="en-GB"/>
        </w:rPr>
        <w:t>South Capital grant scheme goes live this July</w:t>
      </w:r>
    </w:p>
    <w:p w14:paraId="7381C1F4" w14:textId="77777777" w:rsidR="00F351FF" w:rsidRPr="00F351FF" w:rsidRDefault="00F351FF" w:rsidP="00F351FF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>Voluntary and community organisations in South Oxfordshire will soon be able to apply for up to £75,000 in funding for projects that help improve people’s quality of life – as we prepare to launch the new 2024/25 round of the Capital Grant scheme in July.</w:t>
      </w:r>
    </w:p>
    <w:p w14:paraId="53FAA8AC" w14:textId="77777777" w:rsidR="00F351FF" w:rsidRPr="00F351FF" w:rsidRDefault="00F351FF" w:rsidP="00F351FF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5225B237" w14:textId="77777777" w:rsidR="00F351FF" w:rsidRPr="00F351FF" w:rsidRDefault="00F351FF" w:rsidP="00F351FF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>We have a total budget available of £320,000 to award for capital projects that:</w:t>
      </w:r>
    </w:p>
    <w:p w14:paraId="0B32B8C2" w14:textId="77777777" w:rsidR="00F351FF" w:rsidRPr="00F351FF" w:rsidRDefault="00F351FF" w:rsidP="00F351FF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33E6969C" w14:textId="77777777" w:rsidR="00F351FF" w:rsidRPr="00F351FF" w:rsidRDefault="00F351FF" w:rsidP="00F351FF">
      <w:pPr>
        <w:numPr>
          <w:ilvl w:val="0"/>
          <w:numId w:val="7"/>
        </w:num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>improve economic and community well-being</w:t>
      </w:r>
    </w:p>
    <w:p w14:paraId="302CB7FD" w14:textId="77777777" w:rsidR="00F351FF" w:rsidRPr="00F351FF" w:rsidRDefault="00F351FF" w:rsidP="00F351FF">
      <w:pPr>
        <w:numPr>
          <w:ilvl w:val="0"/>
          <w:numId w:val="7"/>
        </w:num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>provide infrastructure that meets local need</w:t>
      </w:r>
    </w:p>
    <w:p w14:paraId="3E9B2C2B" w14:textId="77777777" w:rsidR="00F351FF" w:rsidRPr="00F351FF" w:rsidRDefault="00F351FF" w:rsidP="00F351FF">
      <w:pPr>
        <w:numPr>
          <w:ilvl w:val="0"/>
          <w:numId w:val="7"/>
        </w:num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>protect and restore our natural world</w:t>
      </w:r>
    </w:p>
    <w:p w14:paraId="61FA3D7E" w14:textId="77777777" w:rsidR="00F351FF" w:rsidRPr="00F351FF" w:rsidRDefault="00F351FF" w:rsidP="00F351FF">
      <w:pPr>
        <w:numPr>
          <w:ilvl w:val="0"/>
          <w:numId w:val="7"/>
        </w:num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>take action on the climate emergency</w:t>
      </w:r>
    </w:p>
    <w:p w14:paraId="5815FCBD" w14:textId="77777777" w:rsidR="00F351FF" w:rsidRPr="00F351FF" w:rsidRDefault="00F351FF" w:rsidP="00F351FF">
      <w:pPr>
        <w:suppressAutoHyphens w:val="0"/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3E9685F4" w14:textId="5E8DC310" w:rsidR="00F351FF" w:rsidRDefault="00F351FF" w:rsidP="00F351FF">
      <w:r w:rsidRPr="00F351FF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Organisations can request a minimum of £5,000 and a maximum of £75,000 but no more than 50 per cent of their total project costs – with a total project value of at least £10,000. Please do help share our social media messages and this information with your voluntary sector and community contacts. Details on timings and application information will be on </w:t>
      </w:r>
      <w:hyperlink r:id="rId5" w:tgtFrame="_blank" w:history="1">
        <w:r w:rsidRPr="00F351FF">
          <w:rPr>
            <w:rFonts w:ascii="Arial" w:eastAsia="Calibri" w:hAnsi="Arial" w:cs="Arial"/>
            <w:color w:val="3B2DB9"/>
            <w:sz w:val="24"/>
            <w:szCs w:val="24"/>
            <w:u w:val="single"/>
            <w:lang w:eastAsia="en-GB"/>
          </w:rPr>
          <w:t xml:space="preserve">our grants web page. </w:t>
        </w:r>
      </w:hyperlink>
    </w:p>
    <w:p w14:paraId="0B63E406" w14:textId="77777777" w:rsidR="00535615" w:rsidRDefault="00C63A85">
      <w:pPr>
        <w:pStyle w:val="Heading2"/>
        <w:spacing w:before="0"/>
      </w:pPr>
      <w:r>
        <w:rPr>
          <w:rStyle w:val="Hyperlink"/>
          <w:rFonts w:ascii="Arial" w:eastAsiaTheme="minorHAnsi" w:hAnsi="Arial" w:cstheme="minorHAnsi"/>
          <w:b/>
          <w:bCs/>
          <w:color w:val="000000"/>
          <w:sz w:val="24"/>
          <w:szCs w:val="24"/>
          <w:u w:val="none"/>
          <w:lang w:eastAsia="en-GB"/>
        </w:rPr>
        <w:t>CCTV reports published</w:t>
      </w:r>
    </w:p>
    <w:p w14:paraId="0B63E407" w14:textId="77777777" w:rsidR="00535615" w:rsidRDefault="00535615">
      <w:pPr>
        <w:spacing w:after="0" w:line="240" w:lineRule="auto"/>
        <w:rPr>
          <w:rStyle w:val="Hyperlink"/>
          <w:rFonts w:ascii="Arial" w:eastAsiaTheme="minorHAnsi" w:hAnsi="Arial" w:cstheme="minorHAnsi"/>
          <w:b/>
          <w:bCs/>
          <w:color w:val="000000"/>
          <w:sz w:val="24"/>
          <w:szCs w:val="24"/>
          <w:u w:val="none"/>
          <w:lang w:eastAsia="en-GB"/>
        </w:rPr>
      </w:pPr>
    </w:p>
    <w:p w14:paraId="0B63E408" w14:textId="77777777" w:rsidR="00535615" w:rsidRDefault="00C63A85">
      <w:pPr>
        <w:pStyle w:val="BodyText"/>
        <w:spacing w:after="0" w:line="240" w:lineRule="auto"/>
        <w:rPr>
          <w:rFonts w:ascii="Arial" w:eastAsiaTheme="minorHAnsi" w:hAnsi="Arial" w:cstheme="minorHAnsi"/>
          <w:sz w:val="24"/>
          <w:szCs w:val="24"/>
          <w:lang w:eastAsia="en-GB"/>
        </w:rPr>
      </w:pPr>
      <w:r>
        <w:rPr>
          <w:rFonts w:ascii="Arial" w:eastAsiaTheme="minorHAnsi" w:hAnsi="Arial" w:cstheme="minorHAnsi"/>
          <w:sz w:val="24"/>
          <w:szCs w:val="24"/>
          <w:lang w:eastAsia="en-GB"/>
        </w:rPr>
        <w:t xml:space="preserve">The latest half-yearly CCTV reports </w:t>
      </w:r>
      <w:r>
        <w:rPr>
          <w:rStyle w:val="Hyperlink"/>
          <w:rFonts w:ascii="Arial" w:eastAsiaTheme="minorHAnsi" w:hAnsi="Arial" w:cstheme="minorHAnsi"/>
          <w:color w:val="auto"/>
          <w:sz w:val="24"/>
          <w:szCs w:val="24"/>
          <w:lang w:eastAsia="en-GB"/>
        </w:rPr>
        <w:t>have</w:t>
      </w:r>
      <w:r>
        <w:rPr>
          <w:rFonts w:ascii="Arial" w:eastAsiaTheme="minorHAnsi" w:hAnsi="Arial" w:cstheme="minorHAnsi"/>
          <w:sz w:val="24"/>
          <w:szCs w:val="24"/>
          <w:lang w:eastAsia="en-GB"/>
        </w:rPr>
        <w:t xml:space="preserve"> been published, showing the vital role the service plays in keeping our communities safe.</w:t>
      </w:r>
    </w:p>
    <w:p w14:paraId="20208B99" w14:textId="77777777" w:rsidR="00AD156C" w:rsidRDefault="00AD156C">
      <w:pPr>
        <w:pStyle w:val="BodyText"/>
        <w:spacing w:after="0" w:line="240" w:lineRule="auto"/>
        <w:rPr>
          <w:rFonts w:ascii="Arial" w:hAnsi="Arial"/>
          <w:sz w:val="24"/>
          <w:szCs w:val="24"/>
        </w:rPr>
      </w:pPr>
    </w:p>
    <w:p w14:paraId="0B63E40A" w14:textId="575EF61B" w:rsidR="00535615" w:rsidRDefault="00C63A85">
      <w:pPr>
        <w:pStyle w:val="BodyText"/>
        <w:spacing w:after="0" w:line="240" w:lineRule="auto"/>
        <w:rPr>
          <w:rFonts w:ascii="Arial" w:eastAsiaTheme="minorHAnsi" w:hAnsi="Arial" w:cstheme="minorHAnsi"/>
          <w:sz w:val="24"/>
          <w:szCs w:val="24"/>
          <w:lang w:eastAsia="en-GB"/>
        </w:rPr>
      </w:pPr>
      <w:r>
        <w:rPr>
          <w:rFonts w:ascii="Arial" w:eastAsiaTheme="minorHAnsi" w:hAnsi="Arial" w:cstheme="minorHAnsi"/>
          <w:sz w:val="24"/>
          <w:szCs w:val="24"/>
          <w:lang w:eastAsia="en-GB"/>
        </w:rPr>
        <w:t>The reports, published every six months and using information provided by the District Councils’ CCTV monitoring suite based</w:t>
      </w:r>
      <w:r>
        <w:rPr>
          <w:rFonts w:ascii="Arial" w:eastAsiaTheme="minorHAnsi" w:hAnsi="Arial" w:cstheme="minorHAnsi"/>
          <w:sz w:val="24"/>
          <w:szCs w:val="24"/>
          <w:lang w:eastAsia="en-GB"/>
        </w:rPr>
        <w:t xml:space="preserve"> in Abingdon, illustrate how all of our 86 CCTV cameras are used proactively to monitor a wide range of incidents; from helping the police find vulnerable missing people to locating shop lifters.</w:t>
      </w:r>
      <w:r w:rsidR="00AD156C">
        <w:rPr>
          <w:rFonts w:ascii="Arial" w:eastAsiaTheme="minorHAnsi" w:hAnsi="Arial" w:cstheme="minorHAnsi"/>
          <w:sz w:val="24"/>
          <w:szCs w:val="24"/>
          <w:lang w:eastAsia="en-GB"/>
        </w:rPr>
        <w:t xml:space="preserve">  </w:t>
      </w:r>
      <w:r>
        <w:rPr>
          <w:rFonts w:ascii="Arial" w:eastAsiaTheme="minorHAnsi" w:hAnsi="Arial" w:cstheme="minorHAnsi"/>
          <w:sz w:val="24"/>
          <w:szCs w:val="24"/>
          <w:lang w:eastAsia="en-GB"/>
        </w:rPr>
        <w:t>They also contain case studies where our CCTV made a signif</w:t>
      </w:r>
      <w:r>
        <w:rPr>
          <w:rFonts w:ascii="Arial" w:eastAsiaTheme="minorHAnsi" w:hAnsi="Arial" w:cstheme="minorHAnsi"/>
          <w:sz w:val="24"/>
          <w:szCs w:val="24"/>
          <w:lang w:eastAsia="en-GB"/>
        </w:rPr>
        <w:t>icant impact in helping to tackle crime and anti-social behaviour to keep people safe.</w:t>
      </w:r>
    </w:p>
    <w:p w14:paraId="3176E8D9" w14:textId="77777777" w:rsidR="00AD156C" w:rsidRDefault="00AD156C">
      <w:pPr>
        <w:pStyle w:val="BodyText"/>
        <w:spacing w:after="0" w:line="240" w:lineRule="auto"/>
        <w:rPr>
          <w:rFonts w:ascii="Arial" w:eastAsiaTheme="minorHAnsi" w:hAnsi="Arial" w:cstheme="minorHAnsi"/>
          <w:sz w:val="24"/>
          <w:szCs w:val="24"/>
          <w:lang w:eastAsia="en-GB"/>
        </w:rPr>
      </w:pPr>
    </w:p>
    <w:p w14:paraId="0B63E40B" w14:textId="7F127CD8" w:rsidR="00535615" w:rsidRDefault="00C63A85">
      <w:pPr>
        <w:pStyle w:val="BodyText"/>
        <w:spacing w:after="0" w:line="240" w:lineRule="auto"/>
      </w:pPr>
      <w:r>
        <w:rPr>
          <w:rFonts w:ascii="Arial" w:eastAsiaTheme="minorHAnsi" w:hAnsi="Arial" w:cstheme="minorHAnsi"/>
          <w:sz w:val="24"/>
          <w:szCs w:val="24"/>
          <w:lang w:eastAsia="en-GB"/>
        </w:rPr>
        <w:t xml:space="preserve">You can download and read the </w:t>
      </w:r>
      <w:hyperlink r:id="rId6" w:tgtFrame="_blank">
        <w:r>
          <w:rPr>
            <w:rStyle w:val="Hyperlink"/>
            <w:rFonts w:ascii="Arial" w:eastAsiaTheme="minorHAnsi" w:hAnsi="Arial" w:cstheme="minorHAnsi"/>
            <w:color w:val="auto"/>
            <w:sz w:val="24"/>
            <w:szCs w:val="24"/>
            <w:lang w:eastAsia="en-GB"/>
          </w:rPr>
          <w:t>S</w:t>
        </w:r>
        <w:r>
          <w:rPr>
            <w:rStyle w:val="Hyperlink"/>
            <w:rFonts w:ascii="Arial" w:eastAsiaTheme="minorHAnsi" w:hAnsi="Arial" w:cstheme="minorHAnsi"/>
            <w:color w:val="auto"/>
            <w:sz w:val="24"/>
            <w:szCs w:val="24"/>
            <w:lang w:eastAsia="en-GB"/>
          </w:rPr>
          <w:t>outh</w:t>
        </w:r>
      </w:hyperlink>
      <w:r w:rsidR="002A0978">
        <w:rPr>
          <w:rStyle w:val="Hyperlink"/>
          <w:rFonts w:ascii="Arial" w:eastAsiaTheme="minorHAnsi" w:hAnsi="Arial" w:cstheme="minorHAnsi"/>
          <w:color w:val="auto"/>
          <w:sz w:val="24"/>
          <w:szCs w:val="24"/>
          <w:lang w:eastAsia="en-GB"/>
        </w:rPr>
        <w:t xml:space="preserve"> Oxfordshire</w:t>
      </w:r>
      <w:r>
        <w:rPr>
          <w:rFonts w:ascii="Arial" w:eastAsiaTheme="minorHAnsi" w:hAnsi="Arial" w:cstheme="minorHAnsi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Theme="minorHAnsi" w:hAnsi="Arial" w:cstheme="minorHAnsi"/>
          <w:sz w:val="24"/>
          <w:szCs w:val="24"/>
          <w:lang w:eastAsia="en-GB"/>
        </w:rPr>
        <w:t>report on our website.</w:t>
      </w:r>
    </w:p>
    <w:p w14:paraId="0B63E40C" w14:textId="77777777" w:rsidR="00535615" w:rsidRDefault="00535615">
      <w:pPr>
        <w:pStyle w:val="BodyText"/>
        <w:spacing w:after="0" w:line="240" w:lineRule="auto"/>
      </w:pPr>
    </w:p>
    <w:p w14:paraId="0B63E40D" w14:textId="77777777" w:rsidR="00535615" w:rsidRDefault="00C63A85">
      <w:pPr>
        <w:pStyle w:val="Heading2"/>
        <w:spacing w:before="0" w:line="360" w:lineRule="auto"/>
        <w:rPr>
          <w:rFonts w:ascii="Arial;Helvetica Neue;Helvetica;" w:hAnsi="Arial;Helvetica Neue;Helvetica;"/>
          <w:b/>
          <w:bCs/>
          <w:color w:val="CF2E63"/>
          <w:sz w:val="33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Thames Water reservoir consultation</w:t>
      </w:r>
    </w:p>
    <w:p w14:paraId="0B63E40E" w14:textId="77777777" w:rsidR="00535615" w:rsidRDefault="00C63A85">
      <w:pPr>
        <w:pStyle w:val="BodyText"/>
        <w:spacing w:after="0" w:line="240" w:lineRule="auto"/>
      </w:pPr>
      <w:r>
        <w:rPr>
          <w:rFonts w:ascii="Arial;Helvetica Neue;Helvetica;" w:hAnsi="Arial;Helvetica Neue;Helvetica;"/>
          <w:color w:val="000000"/>
          <w:sz w:val="24"/>
        </w:rPr>
        <w:t xml:space="preserve">Thames Water has launched a 12-week consultation on the proposed South East Strategic Reservoir Option (SESRO). The consultation is available here: </w:t>
      </w:r>
      <w:hyperlink r:id="rId7">
        <w:r>
          <w:rPr>
            <w:rStyle w:val="Hyperlink"/>
            <w:rFonts w:ascii="inherit" w:hAnsi="inherit"/>
            <w:color w:val="3B2DB9"/>
            <w:sz w:val="24"/>
          </w:rPr>
          <w:t>https://thames-wrmp.co.uk/sesro</w:t>
        </w:r>
      </w:hyperlink>
      <w:r>
        <w:rPr>
          <w:rFonts w:ascii="inherit" w:hAnsi="inherit"/>
          <w:color w:val="3B2DB9"/>
          <w:sz w:val="24"/>
          <w:u w:val="single"/>
        </w:rPr>
        <w:t xml:space="preserve"> </w:t>
      </w:r>
      <w:r>
        <w:rPr>
          <w:rFonts w:ascii="Arial;Helvetica Neue;Helvetica;" w:hAnsi="Arial;Helvetica Neue;Helvetica;"/>
          <w:color w:val="000000"/>
          <w:sz w:val="24"/>
        </w:rPr>
        <w:t>and runs until 28 August 2024.</w:t>
      </w:r>
    </w:p>
    <w:p w14:paraId="4CCB3C5B" w14:textId="77777777" w:rsidR="00B35269" w:rsidRDefault="00C63A85" w:rsidP="002A0978">
      <w:pPr>
        <w:pStyle w:val="BodyText"/>
        <w:spacing w:after="0" w:line="240" w:lineRule="auto"/>
        <w:rPr>
          <w:rFonts w:ascii="Arial;Helvetica Neue;Helvetica;" w:hAnsi="Arial;Helvetica Neue;Helvetica;"/>
          <w:color w:val="000000"/>
          <w:sz w:val="24"/>
        </w:rPr>
      </w:pPr>
      <w:r>
        <w:rPr>
          <w:rFonts w:ascii="Arial;Helvetica Neue;Helvetica;" w:hAnsi="Arial;Helvetica Neue;Helvetica;"/>
          <w:color w:val="000000"/>
          <w:sz w:val="24"/>
        </w:rPr>
        <w:t>Thames Water is also running a series of consultation events across the District during this period</w:t>
      </w:r>
      <w:r w:rsidR="002A0978">
        <w:rPr>
          <w:rFonts w:ascii="Arial;Helvetica Neue;Helvetica;" w:hAnsi="Arial;Helvetica Neue;Helvetica;"/>
          <w:color w:val="000000"/>
          <w:sz w:val="24"/>
        </w:rPr>
        <w:t xml:space="preserve">, </w:t>
      </w:r>
      <w:r>
        <w:rPr>
          <w:rFonts w:ascii="Arial;Helvetica Neue;Helvetica;" w:hAnsi="Arial;Helvetica Neue;Helvetica;"/>
          <w:color w:val="000000"/>
          <w:sz w:val="24"/>
        </w:rPr>
        <w:t xml:space="preserve">including at </w:t>
      </w:r>
    </w:p>
    <w:p w14:paraId="391BB34B" w14:textId="6F6B3E15" w:rsidR="00B27BA2" w:rsidRDefault="00C63A85" w:rsidP="00B27BA2">
      <w:pPr>
        <w:pStyle w:val="BodyText"/>
        <w:numPr>
          <w:ilvl w:val="0"/>
          <w:numId w:val="6"/>
        </w:numPr>
        <w:spacing w:after="0" w:line="240" w:lineRule="auto"/>
        <w:rPr>
          <w:rFonts w:ascii="Arial;Helvetica Neue;Helvetica;" w:hAnsi="Arial;Helvetica Neue;Helvetica;"/>
          <w:color w:val="000000"/>
          <w:sz w:val="24"/>
        </w:rPr>
      </w:pPr>
      <w:r w:rsidRPr="00B35269">
        <w:rPr>
          <w:rFonts w:ascii="Arial;Helvetica Neue;Helvetica;" w:hAnsi="Arial;Helvetica Neue;Helvetica;"/>
          <w:color w:val="000000"/>
          <w:sz w:val="24"/>
        </w:rPr>
        <w:t>Didcot Civic Hall - 9 July: 2 – 8pm.</w:t>
      </w:r>
    </w:p>
    <w:p w14:paraId="3CE9E577" w14:textId="77777777" w:rsidR="00B27BA2" w:rsidRDefault="00B27BA2" w:rsidP="00B27BA2">
      <w:pPr>
        <w:pStyle w:val="BodyText"/>
        <w:spacing w:after="0" w:line="240" w:lineRule="auto"/>
        <w:ind w:left="720"/>
        <w:rPr>
          <w:rFonts w:ascii="Arial;Helvetica Neue;Helvetica;" w:hAnsi="Arial;Helvetica Neue;Helvetica;"/>
          <w:color w:val="000000"/>
          <w:sz w:val="24"/>
        </w:rPr>
      </w:pPr>
    </w:p>
    <w:p w14:paraId="5E9A6178" w14:textId="77777777" w:rsidR="00B27BA2" w:rsidRDefault="00B27BA2" w:rsidP="00B27BA2">
      <w:pPr>
        <w:pStyle w:val="BodyText"/>
        <w:spacing w:after="0" w:line="240" w:lineRule="auto"/>
        <w:ind w:left="720"/>
        <w:rPr>
          <w:rFonts w:ascii="Arial;Helvetica Neue;Helvetica;" w:hAnsi="Arial;Helvetica Neue;Helvetica;"/>
          <w:color w:val="000000"/>
          <w:sz w:val="24"/>
        </w:rPr>
      </w:pPr>
    </w:p>
    <w:p w14:paraId="7B976454" w14:textId="77777777" w:rsidR="00596FDE" w:rsidRPr="00596FDE" w:rsidRDefault="00596FDE" w:rsidP="00596FDE">
      <w:pPr>
        <w:pStyle w:val="BodyText"/>
        <w:spacing w:line="240" w:lineRule="auto"/>
        <w:rPr>
          <w:rFonts w:ascii="Arial;Helvetica Neue;Helvetica;" w:hAnsi="Arial;Helvetica Neue;Helvetica;"/>
          <w:b/>
          <w:bCs/>
          <w:color w:val="000000"/>
          <w:sz w:val="24"/>
        </w:rPr>
      </w:pPr>
      <w:r w:rsidRPr="00596FDE">
        <w:rPr>
          <w:rFonts w:ascii="Arial;Helvetica Neue;Helvetica;" w:hAnsi="Arial;Helvetica Neue;Helvetica;"/>
          <w:b/>
          <w:bCs/>
          <w:color w:val="000000"/>
          <w:sz w:val="24"/>
        </w:rPr>
        <w:t>Youth Activities Open Day</w:t>
      </w:r>
    </w:p>
    <w:p w14:paraId="3C8F60C8" w14:textId="1DEB4289" w:rsidR="00596FDE" w:rsidRPr="00596FDE" w:rsidRDefault="00596FDE" w:rsidP="00596FDE">
      <w:pPr>
        <w:pStyle w:val="BodyText"/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 w:rsidRPr="00596FDE">
        <w:rPr>
          <w:rFonts w:ascii="Arial;Helvetica Neue;Helvetica;" w:hAnsi="Arial;Helvetica Neue;Helvetica;"/>
          <w:color w:val="000000"/>
          <w:sz w:val="24"/>
        </w:rPr>
        <w:t>Cornerstone Arts Centre is opening its doors for a Youth Activities Open Day on Saturday 6 July from 10am to 3pm.</w:t>
      </w:r>
      <w:r w:rsidR="00D81751">
        <w:rPr>
          <w:rFonts w:ascii="Arial;Helvetica Neue;Helvetica;" w:hAnsi="Arial;Helvetica Neue;Helvetica;"/>
          <w:color w:val="000000"/>
          <w:sz w:val="24"/>
        </w:rPr>
        <w:t xml:space="preserve">   </w:t>
      </w:r>
      <w:r w:rsidRPr="00596FDE">
        <w:rPr>
          <w:rFonts w:ascii="Arial;Helvetica Neue;Helvetica;" w:hAnsi="Arial;Helvetica Neue;Helvetica;"/>
          <w:color w:val="000000"/>
          <w:sz w:val="24"/>
        </w:rPr>
        <w:t>This is a fantastic opportunity for children (ages 2-12) to try out new creative skills, meet the centre’s experienced tutors, and find out more about what goes on at the centre, all for the reduced price of £2 per session. There are lots of classes to choose from including drama, art, and street dance, as well as art play and Storytime sessions for younger children.</w:t>
      </w:r>
    </w:p>
    <w:p w14:paraId="6380BA83" w14:textId="77777777" w:rsidR="00596FDE" w:rsidRPr="00596FDE" w:rsidRDefault="00596FDE" w:rsidP="00596FDE">
      <w:pPr>
        <w:pStyle w:val="BodyText"/>
        <w:spacing w:line="240" w:lineRule="auto"/>
        <w:rPr>
          <w:rFonts w:ascii="Arial;Helvetica Neue;Helvetica;" w:hAnsi="Arial;Helvetica Neue;Helvetica;"/>
          <w:color w:val="000000"/>
          <w:sz w:val="24"/>
        </w:rPr>
      </w:pPr>
    </w:p>
    <w:p w14:paraId="2A03EF83" w14:textId="4E8C5081" w:rsidR="00B27BA2" w:rsidRDefault="00596FDE" w:rsidP="00D81751">
      <w:pPr>
        <w:pStyle w:val="BodyText"/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 w:rsidRPr="00596FDE">
        <w:rPr>
          <w:rFonts w:ascii="Arial;Helvetica Neue;Helvetica;" w:hAnsi="Arial;Helvetica Neue;Helvetica;"/>
          <w:color w:val="000000"/>
          <w:sz w:val="24"/>
        </w:rPr>
        <w:t>Plus, if you sign up to one of the classes for the autumn season on the day, you’ll be able to get 10% off!</w:t>
      </w:r>
      <w:r w:rsidR="00D81751">
        <w:rPr>
          <w:rFonts w:ascii="Arial;Helvetica Neue;Helvetica;" w:hAnsi="Arial;Helvetica Neue;Helvetica;"/>
          <w:color w:val="000000"/>
          <w:sz w:val="24"/>
        </w:rPr>
        <w:t xml:space="preserve">     </w:t>
      </w:r>
      <w:r w:rsidRPr="00596FDE">
        <w:rPr>
          <w:rFonts w:ascii="Arial;Helvetica Neue;Helvetica;" w:hAnsi="Arial;Helvetica Neue;Helvetica;"/>
          <w:color w:val="000000"/>
          <w:sz w:val="24"/>
        </w:rPr>
        <w:t>You can find more details  on the</w:t>
      </w:r>
      <w:hyperlink r:id="rId8" w:tgtFrame="_blank" w:history="1">
        <w:r w:rsidRPr="00596FDE">
          <w:rPr>
            <w:rStyle w:val="Hyperlink"/>
            <w:rFonts w:ascii="Arial;Helvetica Neue;Helvetica;" w:hAnsi="Arial;Helvetica Neue;Helvetica;"/>
            <w:sz w:val="24"/>
          </w:rPr>
          <w:t xml:space="preserve"> Cornerstone website</w:t>
        </w:r>
      </w:hyperlink>
      <w:r w:rsidRPr="00596FDE">
        <w:rPr>
          <w:rFonts w:ascii="Arial;Helvetica Neue;Helvetica;" w:hAnsi="Arial;Helvetica Neue;Helvetica;"/>
          <w:color w:val="000000"/>
          <w:sz w:val="24"/>
        </w:rPr>
        <w:t xml:space="preserve">, and bookings for the taster sessions are open now. Please do share and help us spread the word, if you know somewhere near you which could put up a poster </w:t>
      </w:r>
      <w:hyperlink r:id="rId9" w:tgtFrame="_blank" w:history="1">
        <w:r w:rsidRPr="00596FDE">
          <w:rPr>
            <w:rStyle w:val="Hyperlink"/>
            <w:rFonts w:ascii="Arial;Helvetica Neue;Helvetica;" w:hAnsi="Arial;Helvetica Neue;Helvetica;"/>
            <w:sz w:val="24"/>
          </w:rPr>
          <w:t>please download one via this link.</w:t>
        </w:r>
      </w:hyperlink>
    </w:p>
    <w:p w14:paraId="06DD6931" w14:textId="77777777" w:rsidR="006A30E9" w:rsidRDefault="006A30E9" w:rsidP="00D81751">
      <w:pPr>
        <w:pStyle w:val="BodyText"/>
        <w:spacing w:line="240" w:lineRule="auto"/>
        <w:rPr>
          <w:rFonts w:ascii="Arial;Helvetica Neue;Helvetica;" w:hAnsi="Arial;Helvetica Neue;Helvetica;"/>
          <w:color w:val="000000"/>
          <w:sz w:val="24"/>
        </w:rPr>
      </w:pPr>
    </w:p>
    <w:p w14:paraId="19B783FD" w14:textId="47F677DD" w:rsidR="006A30E9" w:rsidRPr="006A30E9" w:rsidRDefault="006A30E9" w:rsidP="00D81751">
      <w:pPr>
        <w:pStyle w:val="BodyText"/>
        <w:spacing w:line="240" w:lineRule="auto"/>
        <w:rPr>
          <w:rFonts w:ascii="Arial;Helvetica Neue;Helvetica;" w:hAnsi="Arial;Helvetica Neue;Helvetica;"/>
          <w:b/>
          <w:bCs/>
          <w:color w:val="000000"/>
          <w:sz w:val="24"/>
        </w:rPr>
      </w:pPr>
      <w:r w:rsidRPr="006A30E9">
        <w:rPr>
          <w:rFonts w:ascii="Arial;Helvetica Neue;Helvetica;" w:hAnsi="Arial;Helvetica Neue;Helvetica;"/>
          <w:b/>
          <w:bCs/>
          <w:color w:val="000000"/>
          <w:sz w:val="24"/>
        </w:rPr>
        <w:t>Recent Cabinet Decisions</w:t>
      </w:r>
    </w:p>
    <w:p w14:paraId="0C8E88D4" w14:textId="40BC9BAC" w:rsidR="006A30E9" w:rsidRDefault="0030745E" w:rsidP="00D81751">
      <w:pPr>
        <w:pStyle w:val="BodyText"/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>
        <w:rPr>
          <w:rFonts w:ascii="Arial;Helvetica Neue;Helvetica;" w:hAnsi="Arial;Helvetica Neue;Helvetica;"/>
          <w:color w:val="000000"/>
          <w:sz w:val="24"/>
        </w:rPr>
        <w:t>At its meeting on 27</w:t>
      </w:r>
      <w:r w:rsidRPr="0030745E">
        <w:rPr>
          <w:rFonts w:ascii="Arial;Helvetica Neue;Helvetica;" w:hAnsi="Arial;Helvetica Neue;Helvetica;"/>
          <w:color w:val="000000"/>
          <w:sz w:val="24"/>
          <w:vertAlign w:val="superscript"/>
        </w:rPr>
        <w:t>th</w:t>
      </w:r>
      <w:r>
        <w:rPr>
          <w:rFonts w:ascii="Arial;Helvetica Neue;Helvetica;" w:hAnsi="Arial;Helvetica Neue;Helvetica;"/>
          <w:color w:val="000000"/>
          <w:sz w:val="24"/>
        </w:rPr>
        <w:t xml:space="preserve"> June, SODC Cabinet took decisions to:</w:t>
      </w:r>
    </w:p>
    <w:p w14:paraId="6A777F8E" w14:textId="433AB4CF" w:rsidR="0030745E" w:rsidRDefault="00AE2BD4" w:rsidP="004323EB">
      <w:pPr>
        <w:pStyle w:val="BodyText"/>
        <w:numPr>
          <w:ilvl w:val="0"/>
          <w:numId w:val="6"/>
        </w:numPr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>
        <w:rPr>
          <w:rFonts w:ascii="Arial;Helvetica Neue;Helvetica;" w:hAnsi="Arial;Helvetica Neue;Helvetica;"/>
          <w:color w:val="000000"/>
          <w:sz w:val="24"/>
        </w:rPr>
        <w:t>Implement a new car park</w:t>
      </w:r>
      <w:r w:rsidR="001A6190">
        <w:rPr>
          <w:rFonts w:ascii="Arial;Helvetica Neue;Helvetica;" w:hAnsi="Arial;Helvetica Neue;Helvetica;"/>
          <w:color w:val="000000"/>
          <w:sz w:val="24"/>
        </w:rPr>
        <w:t xml:space="preserve"> order with specific changes to </w:t>
      </w:r>
      <w:r w:rsidR="00681B90">
        <w:rPr>
          <w:rFonts w:ascii="Arial;Helvetica Neue;Helvetica;" w:hAnsi="Arial;Helvetica Neue;Helvetica;"/>
          <w:color w:val="000000"/>
          <w:sz w:val="24"/>
        </w:rPr>
        <w:t>fees in Goldsmiths’ Lane car park, Wallingford, and to introduce a permit scheme in Wheatley</w:t>
      </w:r>
      <w:r w:rsidR="004323EB">
        <w:rPr>
          <w:rFonts w:ascii="Arial;Helvetica Neue;Helvetica;" w:hAnsi="Arial;Helvetica Neue;Helvetica;"/>
          <w:color w:val="000000"/>
          <w:sz w:val="24"/>
        </w:rPr>
        <w:t>;</w:t>
      </w:r>
    </w:p>
    <w:p w14:paraId="514A3154" w14:textId="7F1E9EDE" w:rsidR="00681B90" w:rsidRDefault="004946A2" w:rsidP="004323EB">
      <w:pPr>
        <w:pStyle w:val="BodyText"/>
        <w:numPr>
          <w:ilvl w:val="0"/>
          <w:numId w:val="6"/>
        </w:numPr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>
        <w:rPr>
          <w:rFonts w:ascii="Arial;Helvetica Neue;Helvetica;" w:hAnsi="Arial;Helvetica Neue;Helvetica;"/>
          <w:color w:val="000000"/>
          <w:sz w:val="24"/>
        </w:rPr>
        <w:t xml:space="preserve">Enter </w:t>
      </w:r>
      <w:r w:rsidR="00982C63">
        <w:rPr>
          <w:rFonts w:ascii="Arial;Helvetica Neue;Helvetica;" w:hAnsi="Arial;Helvetica Neue;Helvetica;"/>
          <w:color w:val="000000"/>
          <w:sz w:val="24"/>
        </w:rPr>
        <w:t>the Thames Valley CCTV Partnership and the creation of an Oxfordshire CCTV Hub</w:t>
      </w:r>
      <w:r w:rsidR="004323EB">
        <w:rPr>
          <w:rFonts w:ascii="Arial;Helvetica Neue;Helvetica;" w:hAnsi="Arial;Helvetica Neue;Helvetica;"/>
          <w:color w:val="000000"/>
          <w:sz w:val="24"/>
        </w:rPr>
        <w:t xml:space="preserve"> for the future provision of public space CCTV;</w:t>
      </w:r>
    </w:p>
    <w:p w14:paraId="7CFC7614" w14:textId="22BC8A81" w:rsidR="004323EB" w:rsidRDefault="000F2AC6" w:rsidP="004323EB">
      <w:pPr>
        <w:pStyle w:val="BodyText"/>
        <w:numPr>
          <w:ilvl w:val="0"/>
          <w:numId w:val="6"/>
        </w:numPr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>
        <w:rPr>
          <w:rFonts w:ascii="Arial;Helvetica Neue;Helvetica;" w:hAnsi="Arial;Helvetica Neue;Helvetica;"/>
          <w:color w:val="000000"/>
          <w:sz w:val="24"/>
        </w:rPr>
        <w:t>Accept a grant from D</w:t>
      </w:r>
      <w:r w:rsidR="00D74382">
        <w:rPr>
          <w:rFonts w:ascii="Arial;Helvetica Neue;Helvetica;" w:hAnsi="Arial;Helvetica Neue;Helvetica;"/>
          <w:color w:val="000000"/>
          <w:sz w:val="24"/>
        </w:rPr>
        <w:t>L</w:t>
      </w:r>
      <w:r>
        <w:rPr>
          <w:rFonts w:ascii="Arial;Helvetica Neue;Helvetica;" w:hAnsi="Arial;Helvetica Neue;Helvetica;"/>
          <w:color w:val="000000"/>
          <w:sz w:val="24"/>
        </w:rPr>
        <w:t>U</w:t>
      </w:r>
      <w:r w:rsidR="00D74382">
        <w:rPr>
          <w:rFonts w:ascii="Arial;Helvetica Neue;Helvetica;" w:hAnsi="Arial;Helvetica Neue;Helvetica;"/>
          <w:color w:val="000000"/>
          <w:sz w:val="24"/>
        </w:rPr>
        <w:t>H</w:t>
      </w:r>
      <w:r>
        <w:rPr>
          <w:rFonts w:ascii="Arial;Helvetica Neue;Helvetica;" w:hAnsi="Arial;Helvetica Neue;Helvetica;"/>
          <w:color w:val="000000"/>
          <w:sz w:val="24"/>
        </w:rPr>
        <w:t xml:space="preserve">C </w:t>
      </w:r>
      <w:r w:rsidR="00D13F00">
        <w:rPr>
          <w:rFonts w:ascii="Arial;Helvetica Neue;Helvetica;" w:hAnsi="Arial;Helvetica Neue;Helvetica;"/>
          <w:color w:val="000000"/>
          <w:sz w:val="24"/>
        </w:rPr>
        <w:t xml:space="preserve">for £840k towards the purchase of four homes under the </w:t>
      </w:r>
      <w:r w:rsidR="00910BA3">
        <w:rPr>
          <w:rFonts w:ascii="Arial;Helvetica Neue;Helvetica;" w:hAnsi="Arial;Helvetica Neue;Helvetica;"/>
          <w:color w:val="000000"/>
          <w:sz w:val="24"/>
        </w:rPr>
        <w:t xml:space="preserve">Local Authorities Housing Fund programme, to be supplemented by </w:t>
      </w:r>
      <w:r w:rsidR="00AA04FF">
        <w:rPr>
          <w:rFonts w:ascii="Arial;Helvetica Neue;Helvetica;" w:hAnsi="Arial;Helvetica Neue;Helvetica;"/>
          <w:color w:val="000000"/>
          <w:sz w:val="24"/>
        </w:rPr>
        <w:t xml:space="preserve">up to </w:t>
      </w:r>
      <w:r w:rsidR="00910BA3">
        <w:rPr>
          <w:rFonts w:ascii="Arial;Helvetica Neue;Helvetica;" w:hAnsi="Arial;Helvetica Neue;Helvetica;"/>
          <w:color w:val="000000"/>
          <w:sz w:val="24"/>
        </w:rPr>
        <w:t xml:space="preserve">£1.8m </w:t>
      </w:r>
      <w:r w:rsidR="00AA04FF">
        <w:rPr>
          <w:rFonts w:ascii="Arial;Helvetica Neue;Helvetica;" w:hAnsi="Arial;Helvetica Neue;Helvetica;"/>
          <w:color w:val="000000"/>
          <w:sz w:val="24"/>
        </w:rPr>
        <w:t>from the Council’s capital reserve;</w:t>
      </w:r>
    </w:p>
    <w:p w14:paraId="402EB428" w14:textId="3B400356" w:rsidR="00BD3BEE" w:rsidRPr="00C63A85" w:rsidRDefault="00BD3BEE" w:rsidP="00C63A85">
      <w:pPr>
        <w:pStyle w:val="BodyText"/>
        <w:numPr>
          <w:ilvl w:val="0"/>
          <w:numId w:val="6"/>
        </w:numPr>
        <w:spacing w:line="240" w:lineRule="auto"/>
        <w:rPr>
          <w:rFonts w:ascii="Arial;Helvetica Neue;Helvetica;" w:hAnsi="Arial;Helvetica Neue;Helvetica;"/>
          <w:color w:val="000000"/>
          <w:sz w:val="24"/>
        </w:rPr>
      </w:pPr>
      <w:r>
        <w:rPr>
          <w:rFonts w:ascii="Arial;Helvetica Neue;Helvetica;" w:hAnsi="Arial;Helvetica Neue;Helvetica;"/>
          <w:color w:val="000000"/>
          <w:sz w:val="24"/>
        </w:rPr>
        <w:t>Endorse the Oxfordshire Councils Charter and to become a signatory</w:t>
      </w:r>
      <w:r w:rsidR="00C63A85">
        <w:rPr>
          <w:rFonts w:ascii="Arial;Helvetica Neue;Helvetica;" w:hAnsi="Arial;Helvetica Neue;Helvetica;"/>
          <w:color w:val="000000"/>
          <w:sz w:val="24"/>
        </w:rPr>
        <w:t>.</w:t>
      </w:r>
    </w:p>
    <w:p w14:paraId="23710E34" w14:textId="77777777" w:rsidR="004323EB" w:rsidRPr="00B27BA2" w:rsidRDefault="004323EB" w:rsidP="00D81751">
      <w:pPr>
        <w:pStyle w:val="BodyText"/>
        <w:spacing w:line="240" w:lineRule="auto"/>
        <w:rPr>
          <w:rFonts w:ascii="Arial;Helvetica Neue;Helvetica;" w:hAnsi="Arial;Helvetica Neue;Helvetica;"/>
          <w:color w:val="000000"/>
          <w:sz w:val="24"/>
        </w:rPr>
      </w:pPr>
    </w:p>
    <w:sectPr w:rsidR="004323EB" w:rsidRPr="00B27BA2">
      <w:pgSz w:w="11906" w:h="16838"/>
      <w:pgMar w:top="720" w:right="1440" w:bottom="533" w:left="1440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Arial-BoldMT">
    <w:charset w:val="00"/>
    <w:family w:val="roman"/>
    <w:pitch w:val="variable"/>
  </w:font>
  <w:font w:name="SymbolMT">
    <w:charset w:val="00"/>
    <w:family w:val="roman"/>
    <w:pitch w:val="variable"/>
  </w:font>
  <w:font w:name="Arial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;Helvetica Neue;Helvetica;">
    <w:altName w:val="Arial"/>
    <w:panose1 w:val="00000000000000000000"/>
    <w:charset w:val="00"/>
    <w:family w:val="roman"/>
    <w:notTrueType/>
    <w:pitch w:val="default"/>
  </w:font>
  <w:font w:name="inheri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D7D"/>
    <w:multiLevelType w:val="multilevel"/>
    <w:tmpl w:val="0A943C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251899"/>
    <w:multiLevelType w:val="hybridMultilevel"/>
    <w:tmpl w:val="AC803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018B9"/>
    <w:multiLevelType w:val="multilevel"/>
    <w:tmpl w:val="6FD2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0242B"/>
    <w:multiLevelType w:val="multilevel"/>
    <w:tmpl w:val="8500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0813D2C"/>
    <w:multiLevelType w:val="hybridMultilevel"/>
    <w:tmpl w:val="4CCC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E4B67"/>
    <w:multiLevelType w:val="multilevel"/>
    <w:tmpl w:val="F3F24052"/>
    <w:lvl w:ilvl="0">
      <w:start w:val="1"/>
      <w:numFmt w:val="bullet"/>
      <w:suff w:val="nothing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27"/>
        </w:tabs>
        <w:ind w:left="1427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34"/>
        </w:tabs>
        <w:ind w:left="2134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41"/>
        </w:tabs>
        <w:ind w:left="2841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8"/>
        </w:tabs>
        <w:ind w:left="3548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5"/>
        </w:tabs>
        <w:ind w:left="4255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2"/>
        </w:tabs>
        <w:ind w:left="4962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669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76"/>
        </w:tabs>
        <w:ind w:left="6376" w:hanging="283"/>
      </w:pPr>
      <w:rPr>
        <w:rFonts w:ascii="Symbol" w:hAnsi="Symbol" w:cs="Symbol" w:hint="default"/>
      </w:rPr>
    </w:lvl>
  </w:abstractNum>
  <w:abstractNum w:abstractNumId="6" w15:restartNumberingAfterBreak="0">
    <w:nsid w:val="72E05E0D"/>
    <w:multiLevelType w:val="multilevel"/>
    <w:tmpl w:val="BD842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5986258">
    <w:abstractNumId w:val="0"/>
  </w:num>
  <w:num w:numId="2" w16cid:durableId="1290816235">
    <w:abstractNumId w:val="3"/>
  </w:num>
  <w:num w:numId="3" w16cid:durableId="299463838">
    <w:abstractNumId w:val="5"/>
  </w:num>
  <w:num w:numId="4" w16cid:durableId="1802070832">
    <w:abstractNumId w:val="6"/>
  </w:num>
  <w:num w:numId="5" w16cid:durableId="1358234434">
    <w:abstractNumId w:val="1"/>
  </w:num>
  <w:num w:numId="6" w16cid:durableId="483475378">
    <w:abstractNumId w:val="4"/>
  </w:num>
  <w:num w:numId="7" w16cid:durableId="181745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15"/>
    <w:rsid w:val="000343DC"/>
    <w:rsid w:val="000F2AC6"/>
    <w:rsid w:val="00111F31"/>
    <w:rsid w:val="001A6190"/>
    <w:rsid w:val="00282902"/>
    <w:rsid w:val="002A0978"/>
    <w:rsid w:val="002B3234"/>
    <w:rsid w:val="0030745E"/>
    <w:rsid w:val="00317EEA"/>
    <w:rsid w:val="00415B19"/>
    <w:rsid w:val="004323EB"/>
    <w:rsid w:val="004877DF"/>
    <w:rsid w:val="004946A2"/>
    <w:rsid w:val="004E269C"/>
    <w:rsid w:val="00535615"/>
    <w:rsid w:val="00596FDE"/>
    <w:rsid w:val="00664015"/>
    <w:rsid w:val="00681B90"/>
    <w:rsid w:val="006A30E9"/>
    <w:rsid w:val="00910BA3"/>
    <w:rsid w:val="00982C63"/>
    <w:rsid w:val="00AA04FF"/>
    <w:rsid w:val="00AD156C"/>
    <w:rsid w:val="00AE2BD4"/>
    <w:rsid w:val="00AF2D25"/>
    <w:rsid w:val="00B27BA2"/>
    <w:rsid w:val="00B35269"/>
    <w:rsid w:val="00BD3BEE"/>
    <w:rsid w:val="00C63A85"/>
    <w:rsid w:val="00D13F00"/>
    <w:rsid w:val="00D74382"/>
    <w:rsid w:val="00D81751"/>
    <w:rsid w:val="00DC3641"/>
    <w:rsid w:val="00F132A1"/>
    <w:rsid w:val="00F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E3DC"/>
  <w15:docId w15:val="{45BC25B4-8788-4648-93AE-880737C0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5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11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1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1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1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1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1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1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1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1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85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1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D1A"/>
    <w:rPr>
      <w:color w:val="954F72" w:themeColor="followed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odyTextChar">
    <w:name w:val="Body Text Char"/>
    <w:basedOn w:val="DefaultParagraphFont"/>
    <w:link w:val="BodyText"/>
    <w:qFormat/>
    <w:rsid w:val="006767E3"/>
    <w:rPr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393964"/>
    <w:rPr>
      <w:rFonts w:ascii="Calibr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0115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01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115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115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115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115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115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115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115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qFormat/>
    <w:rsid w:val="00C0115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115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01152"/>
    <w:rPr>
      <w:b/>
      <w:bCs/>
    </w:rPr>
  </w:style>
  <w:style w:type="character" w:styleId="Emphasis">
    <w:name w:val="Emphasis"/>
    <w:basedOn w:val="DefaultParagraphFont"/>
    <w:uiPriority w:val="20"/>
    <w:qFormat/>
    <w:rsid w:val="00C0115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C01152"/>
    <w:rPr>
      <w:color w:val="44546A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115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11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11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1152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C0115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1152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qFormat/>
    <w:rsid w:val="00CE50FA"/>
  </w:style>
  <w:style w:type="character" w:customStyle="1" w:styleId="fontstyle01">
    <w:name w:val="fontstyle01"/>
    <w:basedOn w:val="DefaultParagraphFont"/>
    <w:qFormat/>
    <w:rsid w:val="007E61EF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7E61EF"/>
    <w:rPr>
      <w:rFonts w:ascii="SymbolMT" w:hAnsi="SymbolM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sid w:val="007E61EF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character" w:customStyle="1" w:styleId="StrongEmphasis">
    <w:name w:val="Strong Emphasis"/>
    <w:qFormat/>
    <w:rsid w:val="0084745E"/>
    <w:rPr>
      <w:b/>
      <w:bCs/>
    </w:rPr>
  </w:style>
  <w:style w:type="character" w:customStyle="1" w:styleId="mark1frtqk88x">
    <w:name w:val="mark1frtqk88x"/>
    <w:basedOn w:val="DefaultParagraphFont"/>
    <w:qFormat/>
    <w:rsid w:val="0084745E"/>
  </w:style>
  <w:style w:type="character" w:customStyle="1" w:styleId="normaltextrun">
    <w:name w:val="normaltextrun"/>
    <w:basedOn w:val="DefaultParagraphFont"/>
    <w:qFormat/>
    <w:rsid w:val="0084745E"/>
  </w:style>
  <w:style w:type="character" w:customStyle="1" w:styleId="contentpasted0">
    <w:name w:val="contentpasted0"/>
    <w:basedOn w:val="DefaultParagraphFont"/>
    <w:qFormat/>
    <w:rsid w:val="00AB20BB"/>
  </w:style>
  <w:style w:type="character" w:customStyle="1" w:styleId="contentpasted1">
    <w:name w:val="contentpasted1"/>
    <w:basedOn w:val="DefaultParagraphFont"/>
    <w:qFormat/>
    <w:rsid w:val="00D908A1"/>
  </w:style>
  <w:style w:type="character" w:customStyle="1" w:styleId="xxxxcontentpasted0">
    <w:name w:val="x_x_x_x_contentpasted0"/>
    <w:basedOn w:val="DefaultParagraphFont"/>
    <w:qFormat/>
    <w:rsid w:val="009F3BD7"/>
  </w:style>
  <w:style w:type="character" w:customStyle="1" w:styleId="xxxxcontentpasted1">
    <w:name w:val="x_x_x_x_contentpasted1"/>
    <w:basedOn w:val="DefaultParagraphFont"/>
    <w:qFormat/>
    <w:rsid w:val="009F3BD7"/>
  </w:style>
  <w:style w:type="character" w:customStyle="1" w:styleId="ui-provider">
    <w:name w:val="ui-provider"/>
    <w:basedOn w:val="DefaultParagraphFont"/>
    <w:qFormat/>
    <w:rsid w:val="00732C57"/>
  </w:style>
  <w:style w:type="character" w:customStyle="1" w:styleId="xcontentpasted0">
    <w:name w:val="x_contentpasted0"/>
    <w:basedOn w:val="DefaultParagraphFont"/>
    <w:qFormat/>
    <w:rsid w:val="002C24F5"/>
  </w:style>
  <w:style w:type="character" w:customStyle="1" w:styleId="contentpasted01">
    <w:name w:val="contentpasted01"/>
    <w:basedOn w:val="DefaultParagraphFont"/>
    <w:qFormat/>
    <w:rsid w:val="00AD7CCC"/>
  </w:style>
  <w:style w:type="character" w:customStyle="1" w:styleId="wiseone-analysis-result">
    <w:name w:val="wiseone-analysis-result"/>
    <w:basedOn w:val="DefaultParagraphFont"/>
    <w:qFormat/>
    <w:rsid w:val="00AB23AD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C01152"/>
    <w:pPr>
      <w:spacing w:line="240" w:lineRule="auto"/>
    </w:pPr>
    <w:rPr>
      <w:b/>
      <w:bCs/>
      <w:smallCaps/>
      <w:color w:val="44546A" w:themeColor="text2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5A13"/>
    <w:pPr>
      <w:ind w:left="720"/>
      <w:contextualSpacing/>
    </w:pPr>
  </w:style>
  <w:style w:type="paragraph" w:customStyle="1" w:styleId="xmsonormal">
    <w:name w:val="x_msonormal"/>
    <w:basedOn w:val="Normal"/>
    <w:uiPriority w:val="99"/>
    <w:qFormat/>
    <w:rsid w:val="008E3856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qFormat/>
    <w:rsid w:val="00564911"/>
    <w:pPr>
      <w:spacing w:after="0" w:line="240" w:lineRule="auto"/>
    </w:pPr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393964"/>
    <w:pPr>
      <w:spacing w:after="0" w:line="240" w:lineRule="auto"/>
    </w:pPr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011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152"/>
    <w:p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C01152"/>
  </w:style>
  <w:style w:type="paragraph" w:styleId="Quote">
    <w:name w:val="Quote"/>
    <w:basedOn w:val="Normal"/>
    <w:next w:val="Normal"/>
    <w:link w:val="QuoteChar"/>
    <w:uiPriority w:val="29"/>
    <w:qFormat/>
    <w:rsid w:val="00C01152"/>
    <w:pPr>
      <w:spacing w:before="120" w:after="120"/>
      <w:ind w:left="720"/>
    </w:pPr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152"/>
    <w:pPr>
      <w:spacing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152"/>
  </w:style>
  <w:style w:type="paragraph" w:customStyle="1" w:styleId="xmsoplaintext">
    <w:name w:val="x_msoplaintext"/>
    <w:basedOn w:val="Normal"/>
    <w:qFormat/>
    <w:rsid w:val="0020231A"/>
    <w:pPr>
      <w:spacing w:after="0" w:line="240" w:lineRule="auto"/>
    </w:pPr>
    <w:rPr>
      <w:rFonts w:ascii="Consolas" w:eastAsiaTheme="minorHAnsi" w:hAnsi="Consolas" w:cs="Calibri"/>
      <w:sz w:val="21"/>
      <w:szCs w:val="21"/>
      <w:lang w:eastAsia="en-GB"/>
    </w:rPr>
  </w:style>
  <w:style w:type="paragraph" w:customStyle="1" w:styleId="wordsection1">
    <w:name w:val="wordsection1"/>
    <w:basedOn w:val="Normal"/>
    <w:uiPriority w:val="99"/>
    <w:qFormat/>
    <w:rsid w:val="00F634A3"/>
    <w:pPr>
      <w:spacing w:beforeAutospacing="1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xmsonormal0">
    <w:name w:val="xmsonormal"/>
    <w:basedOn w:val="Normal"/>
    <w:qFormat/>
    <w:rsid w:val="0084745E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Default">
    <w:name w:val="Default"/>
    <w:basedOn w:val="Normal"/>
    <w:qFormat/>
    <w:rsid w:val="0084745E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qFormat/>
    <w:rsid w:val="0084745E"/>
    <w:pPr>
      <w:spacing w:beforeAutospacing="1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xxxxmsonormal">
    <w:name w:val="x_x_x_x_msonormal"/>
    <w:basedOn w:val="Normal"/>
    <w:uiPriority w:val="99"/>
    <w:semiHidden/>
    <w:qFormat/>
    <w:rsid w:val="009F3BD7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elementtoproof">
    <w:name w:val="elementtoproof"/>
    <w:basedOn w:val="Normal"/>
    <w:uiPriority w:val="99"/>
    <w:semiHidden/>
    <w:qFormat/>
    <w:rsid w:val="002C24F5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table" w:styleId="TableGrid">
    <w:name w:val="Table Grid"/>
    <w:basedOn w:val="TableNormal"/>
    <w:uiPriority w:val="39"/>
    <w:rsid w:val="00FA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D427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andvale.us8.list-manage.com/track/click?u=33bec1cf8b5523ad47c7183a0&amp;id=23bd5e75de&amp;e=695539377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ames-wrmp.co.uk/ses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thandvale.us8.list-manage.com/track/click?u=33bec1cf8b5523ad47c7183a0&amp;id=8ede26877d&amp;e=b961a023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uthandvale.us8.list-manage.com/track/click?u=33bec1cf8b5523ad47c7183a0&amp;id=d480a4ed55&amp;e=695539377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thandvale.us8.list-manage.com/track/click?u=33bec1cf8b5523ad47c7183a0&amp;id=0baccd0d36&amp;e=69553937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Simpson</dc:creator>
  <dc:description/>
  <cp:lastModifiedBy>Andrea Powell</cp:lastModifiedBy>
  <cp:revision>23</cp:revision>
  <cp:lastPrinted>2020-09-09T17:27:00Z</cp:lastPrinted>
  <dcterms:created xsi:type="dcterms:W3CDTF">2024-06-30T11:23:00Z</dcterms:created>
  <dcterms:modified xsi:type="dcterms:W3CDTF">2024-07-01T09:38:00Z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