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525" w:type="dxa"/>
        <w:jc w:val="left"/>
        <w:tblInd w:w="-270" w:type="dxa"/>
        <w:tblLayout w:type="fixed"/>
        <w:tblCellMar>
          <w:top w:w="0" w:type="dxa"/>
          <w:left w:w="108" w:type="dxa"/>
          <w:bottom w:w="0" w:type="dxa"/>
          <w:right w:w="108" w:type="dxa"/>
        </w:tblCellMar>
        <w:tblLook w:firstRow="1" w:noVBand="1" w:lastRow="0" w:firstColumn="1" w:lastColumn="0" w:noHBand="0" w:val="04a0"/>
      </w:tblPr>
      <w:tblGrid>
        <w:gridCol w:w="2085"/>
        <w:gridCol w:w="7439"/>
      </w:tblGrid>
      <w:tr>
        <w:trPr>
          <w:trHeight w:val="270" w:hRule="atLeast"/>
        </w:trPr>
        <w:tc>
          <w:tcPr>
            <w:tcW w:w="2085" w:type="dxa"/>
            <w:tcBorders>
              <w:bottom w:val="single" w:sz="6" w:space="0" w:color="000000"/>
              <w:righ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b/>
                <w:color w:val="000000"/>
                <w:kern w:val="0"/>
                <w:sz w:val="24"/>
                <w:szCs w:val="24"/>
                <w:lang w:val="en-GB" w:eastAsia="en-US" w:bidi="ar-SA"/>
              </w:rPr>
              <w:t>Title</w:t>
            </w:r>
          </w:p>
        </w:tc>
        <w:tc>
          <w:tcPr>
            <w:tcW w:w="7439" w:type="dxa"/>
            <w:tcBorders>
              <w:left w:val="single" w:sz="6" w:space="0" w:color="000000"/>
              <w:bottom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color w:val="000000"/>
                <w:kern w:val="0"/>
                <w:sz w:val="24"/>
                <w:szCs w:val="24"/>
                <w:lang w:val="en-GB" w:eastAsia="en-US" w:bidi="ar-SA"/>
              </w:rPr>
              <w:t>District Councillor’s Report</w:t>
            </w:r>
          </w:p>
        </w:tc>
      </w:tr>
      <w:tr>
        <w:trPr/>
        <w:tc>
          <w:tcPr>
            <w:tcW w:w="2085"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b/>
                <w:color w:val="000000"/>
                <w:kern w:val="0"/>
                <w:sz w:val="24"/>
                <w:szCs w:val="24"/>
                <w:lang w:val="en-GB" w:eastAsia="en-US" w:bidi="ar-SA"/>
              </w:rPr>
              <w:t>Author</w:t>
            </w:r>
          </w:p>
        </w:tc>
        <w:tc>
          <w:tcPr>
            <w:tcW w:w="7439"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color w:val="000000"/>
                <w:kern w:val="0"/>
                <w:sz w:val="24"/>
                <w:szCs w:val="24"/>
                <w:lang w:val="en-GB" w:eastAsia="en-US" w:bidi="ar-SA"/>
              </w:rPr>
              <w:t>Cllrs Andrea Powell &amp; Sue Cooper</w:t>
            </w:r>
          </w:p>
        </w:tc>
      </w:tr>
      <w:tr>
        <w:trPr/>
        <w:tc>
          <w:tcPr>
            <w:tcW w:w="2085" w:type="dxa"/>
            <w:tcBorders>
              <w:top w:val="single" w:sz="6" w:space="0" w:color="000000"/>
              <w:bottom w:val="single" w:sz="6" w:space="0" w:color="000000"/>
              <w:righ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b/>
                <w:color w:val="000000"/>
                <w:kern w:val="0"/>
                <w:sz w:val="24"/>
                <w:szCs w:val="24"/>
                <w:lang w:val="en-GB" w:eastAsia="en-US" w:bidi="ar-SA"/>
              </w:rPr>
              <w:t>Parish</w:t>
            </w:r>
          </w:p>
        </w:tc>
        <w:tc>
          <w:tcPr>
            <w:tcW w:w="7439" w:type="dxa"/>
            <w:tcBorders>
              <w:top w:val="single" w:sz="6" w:space="0" w:color="000000"/>
              <w:left w:val="single" w:sz="6" w:space="0" w:color="000000"/>
              <w:bottom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color w:val="000000"/>
                <w:kern w:val="0"/>
                <w:sz w:val="24"/>
                <w:szCs w:val="24"/>
                <w:lang w:val="en-GB" w:eastAsia="en-US" w:bidi="ar-SA"/>
              </w:rPr>
              <w:t>Ewelme</w:t>
            </w:r>
            <w:r>
              <w:rPr>
                <w:rFonts w:eastAsia="" w:cs="" w:ascii="Arial" w:hAnsi="Arial"/>
                <w:color w:val="000000"/>
                <w:kern w:val="0"/>
                <w:sz w:val="24"/>
                <w:szCs w:val="24"/>
                <w:lang w:val="en-GB" w:eastAsia="en-US" w:bidi="ar-SA"/>
              </w:rPr>
              <w:t xml:space="preserve"> Parish Council</w:t>
            </w:r>
          </w:p>
        </w:tc>
      </w:tr>
      <w:tr>
        <w:trPr>
          <w:trHeight w:val="420" w:hRule="atLeast"/>
        </w:trPr>
        <w:tc>
          <w:tcPr>
            <w:tcW w:w="2085" w:type="dxa"/>
            <w:tcBorders>
              <w:top w:val="single" w:sz="6" w:space="0" w:color="000000"/>
              <w:righ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b/>
                <w:color w:val="000000"/>
                <w:kern w:val="0"/>
                <w:sz w:val="24"/>
                <w:szCs w:val="24"/>
                <w:lang w:val="en-GB" w:eastAsia="en-US" w:bidi="ar-SA"/>
              </w:rPr>
              <w:t xml:space="preserve">Date </w:t>
            </w:r>
          </w:p>
        </w:tc>
        <w:tc>
          <w:tcPr>
            <w:tcW w:w="7439" w:type="dxa"/>
            <w:tcBorders>
              <w:top w:val="single" w:sz="6" w:space="0" w:color="000000"/>
              <w:left w:val="single" w:sz="6" w:space="0" w:color="000000"/>
            </w:tcBorders>
            <w:shd w:color="auto" w:fill="auto" w:val="clear"/>
          </w:tcPr>
          <w:p>
            <w:pPr>
              <w:pStyle w:val="Normal"/>
              <w:widowControl w:val="false"/>
              <w:suppressAutoHyphens w:val="true"/>
              <w:spacing w:lineRule="auto" w:line="240" w:before="0" w:after="85"/>
              <w:jc w:val="left"/>
              <w:rPr>
                <w:rFonts w:ascii="Arial" w:hAnsi="Arial" w:eastAsia="" w:cs=""/>
                <w:color w:val="000000"/>
                <w:kern w:val="0"/>
                <w:sz w:val="24"/>
                <w:szCs w:val="24"/>
                <w:lang w:val="en-GB" w:eastAsia="en-US" w:bidi="ar-SA"/>
              </w:rPr>
            </w:pPr>
            <w:r>
              <w:rPr>
                <w:rFonts w:eastAsia="" w:cs="" w:ascii="Arial" w:hAnsi="Arial"/>
                <w:color w:val="000000"/>
                <w:kern w:val="0"/>
                <w:sz w:val="24"/>
                <w:szCs w:val="24"/>
                <w:lang w:val="en-GB" w:eastAsia="en-US" w:bidi="ar-SA"/>
              </w:rPr>
              <w:t xml:space="preserve"> </w:t>
            </w:r>
            <w:r>
              <w:rPr>
                <w:rFonts w:eastAsia="" w:cs="" w:ascii="Arial" w:hAnsi="Arial"/>
                <w:color w:val="000000"/>
                <w:kern w:val="0"/>
                <w:sz w:val="24"/>
                <w:szCs w:val="24"/>
                <w:lang w:val="en-GB" w:eastAsia="en-US" w:bidi="ar-SA"/>
              </w:rPr>
              <w:t>13</w:t>
            </w:r>
            <w:r>
              <w:rPr>
                <w:rFonts w:eastAsia="" w:cs="" w:ascii="Arial" w:hAnsi="Arial"/>
                <w:color w:val="000000"/>
                <w:kern w:val="0"/>
                <w:sz w:val="24"/>
                <w:szCs w:val="24"/>
                <w:vertAlign w:val="superscript"/>
                <w:lang w:val="en-GB" w:eastAsia="en-US" w:bidi="ar-SA"/>
              </w:rPr>
              <w:t>th</w:t>
            </w:r>
            <w:r>
              <w:rPr>
                <w:rFonts w:eastAsia="" w:cs="" w:ascii="Arial" w:hAnsi="Arial"/>
                <w:color w:val="000000"/>
                <w:kern w:val="0"/>
                <w:sz w:val="24"/>
                <w:szCs w:val="24"/>
                <w:lang w:val="en-GB" w:eastAsia="en-US" w:bidi="ar-SA"/>
              </w:rPr>
              <w:t xml:space="preserve"> September 2023</w:t>
            </w:r>
          </w:p>
        </w:tc>
      </w:tr>
    </w:tbl>
    <w:p>
      <w:pPr>
        <w:pStyle w:val="Normal"/>
        <w:spacing w:lineRule="auto" w:line="240" w:before="0" w:after="85"/>
        <w:rPr>
          <w:rFonts w:ascii="Arial" w:hAnsi="Arial" w:cs="Arial"/>
          <w:b/>
          <w:b/>
          <w:bCs/>
          <w:color w:val="000000"/>
          <w:sz w:val="24"/>
          <w:szCs w:val="24"/>
        </w:rPr>
      </w:pPr>
      <w:r>
        <w:rPr>
          <w:rFonts w:cs="Arial" w:ascii="Arial" w:hAnsi="Arial"/>
          <w:b/>
          <w:bCs/>
          <w:color w:val="000000"/>
          <w:sz w:val="24"/>
          <w:szCs w:val="24"/>
        </w:rPr>
      </w:r>
    </w:p>
    <w:p>
      <w:pPr>
        <w:pStyle w:val="Normal"/>
        <w:rPr>
          <w:rFonts w:ascii="Arial" w:hAnsi="Arial"/>
          <w:sz w:val="24"/>
          <w:szCs w:val="24"/>
        </w:rPr>
      </w:pPr>
      <w:r>
        <w:rPr>
          <w:rFonts w:ascii="Arial" w:hAnsi="Arial"/>
          <w:b/>
          <w:bCs/>
          <w:sz w:val="24"/>
          <w:szCs w:val="24"/>
        </w:rPr>
        <w:t>Autumn Recycling Campaign</w:t>
      </w:r>
    </w:p>
    <w:p>
      <w:pPr>
        <w:pStyle w:val="Normal"/>
        <w:rPr>
          <w:rFonts w:ascii="Arial" w:hAnsi="Arial"/>
          <w:sz w:val="24"/>
          <w:szCs w:val="24"/>
        </w:rPr>
      </w:pPr>
      <w:r>
        <w:rPr>
          <w:rFonts w:ascii="Arial" w:hAnsi="Arial"/>
          <w:sz w:val="24"/>
          <w:szCs w:val="24"/>
        </w:rPr>
        <w:t>Local residents are rightly proud to be in the second best recycling district in the country, and we want to keep it that way!  This autumn we will be running an extensive promotional campaign to ensure that householders know what can and cannot be recycled and how material should be cleaned ready for collection.   Unfortunately, around 11% of the waste put in the recycling bins ends up being rejected because it has been incorrectly handled by the householder.   So look out for orange stickers on your green bins with a QR code that will take you to a website that explains all the detail and how to ensure that the effort you’re putting into recycling your waste is worth it!</w:t>
      </w:r>
    </w:p>
    <w:p>
      <w:pPr>
        <w:pStyle w:val="Normal"/>
        <w:rPr>
          <w:rFonts w:ascii="Arial" w:hAnsi="Arial"/>
          <w:sz w:val="24"/>
          <w:szCs w:val="24"/>
        </w:rPr>
      </w:pPr>
      <w:r>
        <w:rPr>
          <w:rFonts w:ascii="Arial" w:hAnsi="Arial"/>
          <w:b/>
          <w:bCs/>
          <w:sz w:val="24"/>
          <w:szCs w:val="24"/>
        </w:rPr>
        <w:t>Designated Bathing Water Status for Wallingford – an Update</w:t>
      </w:r>
    </w:p>
    <w:p>
      <w:pPr>
        <w:pStyle w:val="Normal"/>
        <w:rPr>
          <w:rFonts w:ascii="Arial" w:hAnsi="Arial"/>
          <w:sz w:val="24"/>
          <w:szCs w:val="24"/>
        </w:rPr>
      </w:pPr>
      <w:r>
        <w:rPr>
          <w:rFonts w:ascii="Arial" w:hAnsi="Arial"/>
          <w:sz w:val="24"/>
          <w:szCs w:val="24"/>
        </w:rPr>
        <w:t xml:space="preserve">Following the refusal of the Government to award Bathing Water Status to the river at Wallingford, a second application is being prepared by SODC, Wallingford Town Council and Thames21, the charity which works to improve water quality.  Many local residents have participated in surveys and water sampling over the summer and records have been kept of how many people use this wonderful location for bathing, paddleboarding, kayaking or just paddling. </w:t>
      </w:r>
    </w:p>
    <w:p>
      <w:pPr>
        <w:pStyle w:val="Normal"/>
        <w:widowControl/>
        <w:bidi w:val="0"/>
        <w:spacing w:lineRule="auto" w:line="259" w:before="0" w:after="160"/>
        <w:ind w:left="0" w:right="0" w:hanging="0"/>
        <w:jc w:val="left"/>
        <w:rPr/>
      </w:pPr>
      <w:r>
        <w:rPr>
          <w:rFonts w:ascii="Arial" w:hAnsi="Arial"/>
          <w:b w:val="false"/>
          <w:bCs w:val="false"/>
          <w:i w:val="false"/>
          <w:caps w:val="false"/>
          <w:smallCaps w:val="false"/>
          <w:color w:val="000000"/>
          <w:spacing w:val="0"/>
          <w:sz w:val="24"/>
          <w:szCs w:val="24"/>
        </w:rPr>
        <w:t>More information about this application can be found at</w:t>
      </w:r>
      <w:r>
        <w:rPr>
          <w:rFonts w:ascii="Arial" w:hAnsi="Arial"/>
          <w:b/>
          <w:bCs/>
          <w:i w:val="false"/>
          <w:caps w:val="false"/>
          <w:smallCaps w:val="false"/>
          <w:color w:val="000000"/>
          <w:spacing w:val="0"/>
          <w:sz w:val="24"/>
          <w:szCs w:val="24"/>
        </w:rPr>
        <w:t xml:space="preserve"> </w:t>
      </w:r>
      <w:hyperlink r:id="rId2">
        <w:r>
          <w:rPr>
            <w:rStyle w:val="InternetLink"/>
            <w:rFonts w:ascii="Arial" w:hAnsi="Arial"/>
            <w:b/>
            <w:bCs/>
            <w:i w:val="false"/>
            <w:caps w:val="false"/>
            <w:smallCaps w:val="false"/>
            <w:spacing w:val="0"/>
            <w:sz w:val="24"/>
            <w:szCs w:val="24"/>
          </w:rPr>
          <w:t>https://tinyurl.com/2w7bv4za</w:t>
        </w:r>
      </w:hyperlink>
    </w:p>
    <w:p>
      <w:pPr>
        <w:pStyle w:val="TextBody"/>
        <w:widowControl/>
        <w:spacing w:before="0" w:after="0"/>
        <w:ind w:left="0" w:right="0" w:hanging="0"/>
        <w:rPr>
          <w:rFonts w:ascii="Arial" w:hAnsi="Arial"/>
          <w:sz w:val="24"/>
          <w:szCs w:val="24"/>
        </w:rPr>
      </w:pPr>
      <w:r>
        <w:rPr>
          <w:rFonts w:ascii="Arial" w:hAnsi="Arial"/>
          <w:b/>
          <w:bCs/>
          <w:i w:val="false"/>
          <w:caps w:val="false"/>
          <w:smallCaps w:val="false"/>
          <w:color w:val="000000"/>
          <w:spacing w:val="0"/>
          <w:sz w:val="24"/>
          <w:szCs w:val="24"/>
        </w:rPr>
        <w:t>EV chargers and cars</w:t>
      </w:r>
    </w:p>
    <w:p>
      <w:pPr>
        <w:pStyle w:val="TextBody"/>
        <w:widowControl/>
        <w:spacing w:before="0" w:after="0"/>
        <w:ind w:left="0" w:right="0" w:hanging="0"/>
        <w:rPr/>
      </w:pPr>
      <w:r>
        <w:rPr>
          <w:rFonts w:eastAsia="" w:cs="" w:ascii="Arial" w:hAnsi="Arial"/>
          <w:b w:val="false"/>
          <w:bCs w:val="false"/>
          <w:i w:val="false"/>
          <w:caps w:val="false"/>
          <w:smallCaps w:val="false"/>
          <w:color w:val="000000"/>
          <w:spacing w:val="0"/>
          <w:kern w:val="0"/>
          <w:sz w:val="24"/>
          <w:szCs w:val="24"/>
          <w:lang w:val="en-GB" w:eastAsia="en-US" w:bidi="ar-SA"/>
        </w:rPr>
        <w:t>If any parishes</w:t>
      </w:r>
      <w:r>
        <w:rPr>
          <w:rFonts w:eastAsia="" w:cs="" w:ascii="Arial" w:hAnsi="Arial"/>
          <w:b w:val="false"/>
          <w:bCs w:val="false"/>
          <w:i w:val="false"/>
          <w:caps w:val="false"/>
          <w:smallCaps w:val="false"/>
          <w:color w:val="000000"/>
          <w:spacing w:val="0"/>
          <w:kern w:val="0"/>
          <w:sz w:val="24"/>
          <w:szCs w:val="24"/>
          <w:lang w:val="en-GB" w:eastAsia="en-US" w:bidi="ar-SA"/>
        </w:rPr>
        <w:t xml:space="preserve"> want to bid for funding for any EV chargers in the village on Parish land OCC have requested expressions of interest for this before 15</w:t>
      </w:r>
      <w:r>
        <w:rPr>
          <w:rFonts w:eastAsia="" w:cs="" w:ascii="Arial" w:hAnsi="Arial"/>
          <w:b w:val="false"/>
          <w:bCs w:val="false"/>
          <w:i w:val="false"/>
          <w:caps w:val="false"/>
          <w:smallCaps w:val="false"/>
          <w:color w:val="000000"/>
          <w:spacing w:val="0"/>
          <w:kern w:val="0"/>
          <w:sz w:val="24"/>
          <w:szCs w:val="24"/>
          <w:vertAlign w:val="superscript"/>
          <w:lang w:val="en-GB" w:eastAsia="en-US" w:bidi="ar-SA"/>
        </w:rPr>
        <w:t>th</w:t>
      </w:r>
      <w:r>
        <w:rPr>
          <w:rFonts w:eastAsia="" w:cs="" w:ascii="Arial" w:hAnsi="Arial"/>
          <w:b w:val="false"/>
          <w:bCs w:val="false"/>
          <w:i w:val="false"/>
          <w:caps w:val="false"/>
          <w:smallCaps w:val="false"/>
          <w:color w:val="000000"/>
          <w:spacing w:val="0"/>
          <w:kern w:val="0"/>
          <w:sz w:val="24"/>
          <w:szCs w:val="24"/>
          <w:lang w:val="en-GB" w:eastAsia="en-US" w:bidi="ar-SA"/>
        </w:rPr>
        <w:t xml:space="preserve"> September.</w:t>
      </w:r>
      <w:r>
        <w:rPr>
          <w:rFonts w:ascii="Arial" w:hAnsi="Arial"/>
          <w:b w:val="false"/>
          <w:bCs w:val="false"/>
          <w:i w:val="false"/>
          <w:caps w:val="false"/>
          <w:smallCaps w:val="false"/>
          <w:color w:val="000000"/>
          <w:spacing w:val="0"/>
          <w:sz w:val="24"/>
          <w:szCs w:val="24"/>
        </w:rPr>
        <w:t xml:space="preserve"> </w:t>
      </w:r>
      <w:r>
        <w:rPr>
          <w:rFonts w:ascii="Arial" w:hAnsi="Arial"/>
          <w:b/>
          <w:bCs/>
          <w:i w:val="false"/>
          <w:caps w:val="false"/>
          <w:smallCaps w:val="false"/>
          <w:color w:val="000000"/>
          <w:spacing w:val="0"/>
          <w:sz w:val="24"/>
          <w:szCs w:val="24"/>
        </w:rPr>
        <w:t xml:space="preserve"> </w:t>
      </w:r>
      <w:r>
        <w:rPr>
          <w:rFonts w:ascii="Arial" w:hAnsi="Arial"/>
          <w:b w:val="false"/>
          <w:bCs w:val="false"/>
          <w:i w:val="false"/>
          <w:caps w:val="false"/>
          <w:smallCaps w:val="false"/>
          <w:color w:val="000000"/>
          <w:spacing w:val="0"/>
          <w:sz w:val="24"/>
          <w:szCs w:val="24"/>
        </w:rPr>
        <w:t xml:space="preserve">There is still currently an introductory offer for those </w:t>
      </w:r>
      <w:r>
        <w:rPr>
          <w:rFonts w:eastAsia="" w:cs="" w:ascii="Arial" w:hAnsi="Arial"/>
          <w:b w:val="false"/>
          <w:bCs w:val="false"/>
          <w:i w:val="false"/>
          <w:caps w:val="false"/>
          <w:smallCaps w:val="false"/>
          <w:color w:val="000000"/>
          <w:spacing w:val="0"/>
          <w:kern w:val="0"/>
          <w:sz w:val="24"/>
          <w:szCs w:val="24"/>
          <w:lang w:val="en-GB" w:eastAsia="en-US" w:bidi="ar-SA"/>
        </w:rPr>
        <w:t>want</w:t>
      </w:r>
      <w:r>
        <w:rPr>
          <w:rFonts w:ascii="Arial" w:hAnsi="Arial"/>
          <w:b w:val="false"/>
          <w:bCs w:val="false"/>
          <w:i w:val="false"/>
          <w:caps w:val="false"/>
          <w:smallCaps w:val="false"/>
          <w:color w:val="000000"/>
          <w:spacing w:val="0"/>
          <w:sz w:val="24"/>
          <w:szCs w:val="24"/>
        </w:rPr>
        <w:t xml:space="preserve">ing to join the </w:t>
      </w:r>
      <w:hyperlink r:id="rId3" w:tgtFrame="_blank">
        <w:r>
          <w:rPr>
            <w:rStyle w:val="InternetLink"/>
            <w:rFonts w:ascii="Arial" w:hAnsi="Arial"/>
            <w:b w:val="false"/>
            <w:bCs w:val="false"/>
            <w:i w:val="false"/>
            <w:caps w:val="false"/>
            <w:smallCaps w:val="false"/>
            <w:strike w:val="false"/>
            <w:dstrike w:val="false"/>
            <w:color w:val="000000"/>
            <w:spacing w:val="0"/>
            <w:sz w:val="24"/>
            <w:szCs w:val="24"/>
            <w:u w:val="none"/>
            <w:effect w:val="none"/>
          </w:rPr>
          <w:t>EV car clubs in Oxfordshire</w:t>
        </w:r>
      </w:hyperlink>
      <w:r>
        <w:rPr>
          <w:rFonts w:ascii="Arial" w:hAnsi="Arial"/>
          <w:b w:val="false"/>
          <w:bCs w:val="false"/>
          <w:i w:val="false"/>
          <w:caps w:val="false"/>
          <w:smallCaps w:val="false"/>
          <w:color w:val="000000"/>
          <w:spacing w:val="0"/>
          <w:sz w:val="24"/>
          <w:szCs w:val="24"/>
        </w:rPr>
        <w:t xml:space="preserve">. Co-Wheels, which runs many of the car clubs in our districts and across the County, has a deal which offers no joining fee and £10 towards your first hire. There is one based in Wallingford. Find out more on </w:t>
      </w:r>
      <w:hyperlink r:id="rId4" w:tgtFrame="_blank">
        <w:r>
          <w:rPr>
            <w:rStyle w:val="InternetLink"/>
            <w:rFonts w:ascii="Arial" w:hAnsi="Arial"/>
            <w:b w:val="false"/>
            <w:bCs w:val="false"/>
            <w:i w:val="false"/>
            <w:caps w:val="false"/>
            <w:smallCaps w:val="false"/>
            <w:strike w:val="false"/>
            <w:dstrike w:val="false"/>
            <w:color w:val="000000"/>
            <w:spacing w:val="0"/>
            <w:sz w:val="24"/>
            <w:szCs w:val="24"/>
            <w:u w:val="none"/>
            <w:effect w:val="none"/>
          </w:rPr>
          <w:t>Oxfordshire County Council’s website</w:t>
        </w:r>
      </w:hyperlink>
      <w:r>
        <w:rPr>
          <w:rFonts w:ascii="Arial" w:hAnsi="Arial"/>
          <w:b w:val="false"/>
          <w:bCs w:val="false"/>
          <w:i w:val="false"/>
          <w:caps w:val="false"/>
          <w:smallCaps w:val="false"/>
          <w:color w:val="000000"/>
          <w:spacing w:val="0"/>
          <w:sz w:val="24"/>
          <w:szCs w:val="24"/>
        </w:rPr>
        <w:t>.</w:t>
      </w:r>
    </w:p>
    <w:p>
      <w:pPr>
        <w:pStyle w:val="TextBody"/>
        <w:widowControl/>
        <w:spacing w:before="0" w:after="0"/>
        <w:ind w:left="0" w:right="0" w:hanging="0"/>
        <w:rPr>
          <w:b w:val="false"/>
          <w:b w:val="false"/>
          <w:bCs w:val="false"/>
          <w:i w:val="false"/>
          <w:i w:val="false"/>
          <w:caps w:val="false"/>
          <w:smallCaps w:val="false"/>
          <w:color w:val="000000"/>
          <w:spacing w:val="0"/>
        </w:rPr>
      </w:pPr>
      <w:r>
        <w:rPr>
          <w:b w:val="false"/>
          <w:bCs w:val="false"/>
          <w:i w:val="false"/>
          <w:caps w:val="false"/>
          <w:smallCaps w:val="false"/>
          <w:color w:val="000000"/>
          <w:spacing w:val="0"/>
        </w:rPr>
      </w:r>
    </w:p>
    <w:p>
      <w:pPr>
        <w:pStyle w:val="Normal"/>
        <w:rPr>
          <w:rFonts w:ascii="Arial" w:hAnsi="Arial"/>
          <w:sz w:val="24"/>
          <w:szCs w:val="24"/>
        </w:rPr>
      </w:pPr>
      <w:r>
        <w:rPr>
          <w:rFonts w:ascii="Arial" w:hAnsi="Arial"/>
          <w:b/>
          <w:bCs/>
          <w:sz w:val="24"/>
          <w:szCs w:val="24"/>
        </w:rPr>
        <w:t>Street Trading</w:t>
      </w:r>
    </w:p>
    <w:p>
      <w:pPr>
        <w:pStyle w:val="Normal"/>
        <w:rPr>
          <w:rFonts w:ascii="Arial" w:hAnsi="Arial"/>
          <w:sz w:val="24"/>
          <w:szCs w:val="24"/>
        </w:rPr>
      </w:pPr>
      <w:r>
        <w:rPr>
          <w:rFonts w:ascii="Arial" w:hAnsi="Arial"/>
          <w:sz w:val="24"/>
          <w:szCs w:val="24"/>
        </w:rPr>
        <w:t xml:space="preserve">There has been a lot in the local press and social media recently about street trading, particularly </w:t>
      </w:r>
      <w:r>
        <w:rPr>
          <w:rFonts w:eastAsia="Calibri" w:cs="" w:ascii="Arial" w:hAnsi="Arial" w:cstheme="minorBidi" w:eastAsiaTheme="minorHAnsi"/>
          <w:color w:val="auto"/>
          <w:kern w:val="0"/>
          <w:sz w:val="24"/>
          <w:szCs w:val="24"/>
          <w:lang w:val="en-GB" w:eastAsia="en-US" w:bidi="ar-SA"/>
        </w:rPr>
        <w:t>in</w:t>
      </w:r>
      <w:r>
        <w:rPr>
          <w:rFonts w:ascii="Arial" w:hAnsi="Arial"/>
          <w:sz w:val="24"/>
          <w:szCs w:val="24"/>
        </w:rPr>
        <w:t xml:space="preserve"> relation to the pub company Oak Taverns and the food vendors who regularly visit their sites.  Locally, Oak Taverns own The Cross Keys in Wallingford, and regulars there will be familiar with the street food traders who complement the drinks on offer at the pub.   There has been confusion over what kind of licences are needed for this kind of activity, so here are some of the facts.</w:t>
      </w:r>
    </w:p>
    <w:p>
      <w:pPr>
        <w:pStyle w:val="Normal"/>
        <w:rPr>
          <w:rFonts w:ascii="Arial" w:hAnsi="Arial"/>
          <w:sz w:val="24"/>
          <w:szCs w:val="24"/>
        </w:rPr>
      </w:pPr>
      <w:r>
        <w:rPr>
          <w:rFonts w:eastAsia="Calibri" w:cs="" w:ascii="Arial" w:hAnsi="Arial" w:cstheme="minorBidi" w:eastAsiaTheme="minorHAnsi"/>
          <w:color w:val="auto"/>
          <w:kern w:val="0"/>
          <w:sz w:val="24"/>
          <w:szCs w:val="24"/>
          <w:lang w:val="en-GB" w:eastAsia="en-US" w:bidi="ar-SA"/>
        </w:rPr>
        <w:t>SODC’s regulations state that</w:t>
      </w:r>
      <w:r>
        <w:rPr>
          <w:rFonts w:ascii="Arial" w:hAnsi="Arial"/>
          <w:sz w:val="24"/>
          <w:szCs w:val="24"/>
        </w:rPr>
        <w:t xml:space="preserve"> all street traders require a specific consent </w:t>
      </w:r>
      <w:r>
        <w:rPr>
          <w:rFonts w:eastAsia="Calibri" w:cs="" w:ascii="Arial" w:hAnsi="Arial" w:cstheme="minorBidi" w:eastAsiaTheme="minorHAnsi"/>
          <w:color w:val="auto"/>
          <w:kern w:val="0"/>
          <w:sz w:val="24"/>
          <w:szCs w:val="24"/>
          <w:lang w:val="en-GB" w:eastAsia="en-US" w:bidi="ar-SA"/>
        </w:rPr>
        <w:t>for each site where they</w:t>
      </w:r>
      <w:r>
        <w:rPr>
          <w:rFonts w:ascii="Arial" w:hAnsi="Arial"/>
          <w:sz w:val="24"/>
          <w:szCs w:val="24"/>
        </w:rPr>
        <w:t xml:space="preserve"> </w:t>
      </w:r>
      <w:r>
        <w:rPr>
          <w:rFonts w:eastAsia="Calibri" w:cs="" w:ascii="Arial" w:hAnsi="Arial" w:cstheme="minorBidi" w:eastAsiaTheme="minorHAnsi"/>
          <w:color w:val="auto"/>
          <w:kern w:val="0"/>
          <w:sz w:val="24"/>
          <w:szCs w:val="24"/>
          <w:lang w:val="en-GB" w:eastAsia="en-US" w:bidi="ar-SA"/>
        </w:rPr>
        <w:t xml:space="preserve">operate </w:t>
      </w:r>
      <w:r>
        <w:rPr>
          <w:rFonts w:ascii="Arial" w:hAnsi="Arial"/>
          <w:sz w:val="24"/>
          <w:szCs w:val="24"/>
        </w:rPr>
        <w:t>if members of the public can enter without paying a fee, including on private land.</w:t>
      </w:r>
    </w:p>
    <w:p>
      <w:pPr>
        <w:pStyle w:val="Normal"/>
        <w:rPr>
          <w:rFonts w:ascii="Arial" w:hAnsi="Arial"/>
          <w:sz w:val="24"/>
          <w:szCs w:val="24"/>
        </w:rPr>
      </w:pPr>
      <w:r>
        <w:rPr>
          <w:rFonts w:ascii="Arial" w:hAnsi="Arial"/>
          <w:sz w:val="24"/>
          <w:szCs w:val="24"/>
        </w:rPr>
        <w:t xml:space="preserve">Street trading consent is important to ensure public safety and the venue is meeting its insurance requirements, as well as preventing nuisance or annoyance (for example from noise, litter and parking) to those in the area.   A 28-day consultation period allows local residents and other businesses </w:t>
      </w:r>
      <w:r>
        <w:rPr>
          <w:rFonts w:eastAsia="Calibri" w:cs="" w:ascii="Arial" w:hAnsi="Arial" w:cstheme="minorBidi" w:eastAsiaTheme="minorHAnsi"/>
          <w:color w:val="auto"/>
          <w:kern w:val="0"/>
          <w:sz w:val="24"/>
          <w:szCs w:val="24"/>
          <w:lang w:val="en-GB" w:eastAsia="en-US" w:bidi="ar-SA"/>
        </w:rPr>
        <w:t>to make representations on the</w:t>
      </w:r>
      <w:r>
        <w:rPr>
          <w:rFonts w:ascii="Arial" w:hAnsi="Arial"/>
          <w:sz w:val="24"/>
          <w:szCs w:val="24"/>
        </w:rPr>
        <w:t xml:space="preserve"> plan</w:t>
      </w:r>
      <w:r>
        <w:rPr>
          <w:rFonts w:eastAsia="Calibri" w:cs="" w:ascii="Arial" w:hAnsi="Arial" w:cstheme="minorBidi" w:eastAsiaTheme="minorHAnsi"/>
          <w:color w:val="auto"/>
          <w:kern w:val="0"/>
          <w:sz w:val="24"/>
          <w:szCs w:val="24"/>
          <w:lang w:val="en-GB" w:eastAsia="en-US" w:bidi="ar-SA"/>
        </w:rPr>
        <w:t>s</w:t>
      </w:r>
      <w:r>
        <w:rPr>
          <w:rFonts w:ascii="Arial" w:hAnsi="Arial"/>
          <w:sz w:val="24"/>
          <w:szCs w:val="24"/>
        </w:rPr>
        <w:t>; a good example at the moment is the McDonald’s in Didcot which wants to be able to serve until 5.00 am, so local residents need to be aware and able to make their views known before this is approved (or not).</w:t>
      </w:r>
    </w:p>
    <w:p>
      <w:pPr>
        <w:pStyle w:val="Normal"/>
        <w:rPr>
          <w:rFonts w:ascii="Arial" w:hAnsi="Arial"/>
          <w:sz w:val="24"/>
          <w:szCs w:val="24"/>
        </w:rPr>
      </w:pPr>
      <w:r>
        <w:rPr>
          <w:rFonts w:ascii="Arial" w:hAnsi="Arial"/>
          <w:sz w:val="24"/>
          <w:szCs w:val="24"/>
        </w:rPr>
        <w:t xml:space="preserve">If a vendor visits multiple locations over the course of a typical week or month, this needs to be included in their permit, but it can be done as a single licence rather than having to have a separate licence for each site.  </w:t>
      </w:r>
    </w:p>
    <w:p>
      <w:pPr>
        <w:pStyle w:val="Normal"/>
        <w:widowControl/>
        <w:spacing w:lineRule="auto" w:line="240" w:before="0" w:after="0"/>
        <w:ind w:left="0" w:right="0" w:hanging="0"/>
        <w:rPr>
          <w:rFonts w:ascii="Arial" w:hAnsi="Arial"/>
          <w:color w:val="000000"/>
          <w:sz w:val="24"/>
          <w:szCs w:val="24"/>
        </w:rPr>
      </w:pPr>
      <w:r>
        <w:rPr>
          <w:rFonts w:ascii="Arial" w:hAnsi="Arial"/>
          <w:b w:val="false"/>
          <w:bCs w:val="false"/>
          <w:i w:val="false"/>
          <w:caps w:val="false"/>
          <w:smallCaps w:val="false"/>
          <w:color w:val="000000"/>
          <w:spacing w:val="0"/>
          <w:sz w:val="24"/>
          <w:szCs w:val="24"/>
        </w:rPr>
        <w:t xml:space="preserve">The SODC Licensing Team issues trading licences to </w:t>
      </w:r>
      <w:r>
        <w:rPr>
          <w:rFonts w:eastAsia="Calibri" w:cs="" w:ascii="Arial" w:hAnsi="Arial" w:cstheme="minorBidi" w:eastAsiaTheme="minorHAnsi"/>
          <w:b w:val="false"/>
          <w:bCs w:val="false"/>
          <w:i w:val="false"/>
          <w:caps w:val="false"/>
          <w:smallCaps w:val="false"/>
          <w:color w:val="auto"/>
          <w:spacing w:val="0"/>
          <w:kern w:val="0"/>
          <w:sz w:val="24"/>
          <w:szCs w:val="24"/>
          <w:lang w:val="en-GB" w:eastAsia="en-US" w:bidi="ar-SA"/>
        </w:rPr>
        <w:t>those</w:t>
      </w:r>
      <w:r>
        <w:rPr>
          <w:rFonts w:ascii="Arial" w:hAnsi="Arial"/>
          <w:b w:val="false"/>
          <w:bCs w:val="false"/>
          <w:i w:val="false"/>
          <w:caps w:val="false"/>
          <w:smallCaps w:val="false"/>
          <w:color w:val="000000"/>
          <w:spacing w:val="0"/>
          <w:sz w:val="24"/>
          <w:szCs w:val="24"/>
        </w:rPr>
        <w:t xml:space="preserve"> wanting to offer this valuable service to the community, so it’s important that venues plan ahead and check the requirements before starting up such a venture.  They can also decide who should pay for the consultation and the licences themselves – the vendor or the owner of the premises.   This process is handled in negotiation with SODC to ensure that all legal requirements are met and the costs are not prohibitive for the vendors, who are often small independent businesses.</w:t>
      </w:r>
    </w:p>
    <w:p>
      <w:pPr>
        <w:pStyle w:val="Normal"/>
        <w:widowControl/>
        <w:spacing w:lineRule="auto" w:line="240" w:before="0" w:after="0"/>
        <w:ind w:left="0" w:right="0" w:hanging="0"/>
        <w:rPr>
          <w:rFonts w:ascii="Arial" w:hAnsi="Arial"/>
          <w:color w:val="000000"/>
          <w:sz w:val="24"/>
          <w:szCs w:val="24"/>
        </w:rPr>
      </w:pPr>
      <w:r>
        <w:rPr>
          <w:rFonts w:ascii="Arial" w:hAnsi="Arial"/>
          <w:color w:val="000000"/>
          <w:sz w:val="24"/>
          <w:szCs w:val="24"/>
        </w:rPr>
      </w:r>
    </w:p>
    <w:p>
      <w:pPr>
        <w:pStyle w:val="Normal"/>
        <w:widowControl/>
        <w:spacing w:lineRule="auto" w:line="240" w:before="0" w:after="0"/>
        <w:ind w:left="0" w:right="0" w:hanging="0"/>
        <w:rPr>
          <w:b/>
          <w:b/>
          <w:bCs/>
        </w:rPr>
      </w:pPr>
      <w:r>
        <w:rPr>
          <w:rFonts w:ascii="Arial" w:hAnsi="Arial"/>
          <w:b/>
          <w:bCs/>
          <w:i w:val="false"/>
          <w:caps w:val="false"/>
          <w:smallCaps w:val="false"/>
          <w:color w:val="000000"/>
          <w:spacing w:val="0"/>
          <w:sz w:val="24"/>
          <w:szCs w:val="24"/>
        </w:rPr>
        <w:t>Grant funding availability</w:t>
      </w:r>
    </w:p>
    <w:p>
      <w:pPr>
        <w:pStyle w:val="Normal"/>
        <w:widowControl/>
        <w:spacing w:lineRule="auto" w:line="240" w:before="0" w:after="0"/>
        <w:ind w:left="0" w:right="0" w:hanging="0"/>
        <w:rPr>
          <w:rFonts w:ascii="Arial" w:hAnsi="Arial"/>
          <w:color w:val="000000"/>
          <w:sz w:val="24"/>
          <w:szCs w:val="24"/>
        </w:rPr>
      </w:pPr>
      <w:r>
        <w:rPr>
          <w:rFonts w:ascii="Arial" w:hAnsi="Arial"/>
          <w:b w:val="false"/>
          <w:bCs w:val="false"/>
          <w:i w:val="false"/>
          <w:caps w:val="false"/>
          <w:smallCaps w:val="false"/>
          <w:color w:val="000000"/>
          <w:spacing w:val="0"/>
          <w:sz w:val="24"/>
          <w:szCs w:val="24"/>
        </w:rPr>
        <w:t>There are some pots of money available to parishes:</w:t>
      </w:r>
    </w:p>
    <w:p>
      <w:pPr>
        <w:pStyle w:val="Normal"/>
        <w:widowControl/>
        <w:spacing w:lineRule="auto" w:line="240" w:before="0" w:after="0"/>
        <w:ind w:left="0" w:right="0" w:hanging="0"/>
        <w:rPr>
          <w:rFonts w:ascii="Arial" w:hAnsi="Arial"/>
          <w:color w:val="000000"/>
          <w:sz w:val="24"/>
          <w:szCs w:val="24"/>
        </w:rPr>
      </w:pPr>
      <w:r>
        <w:rPr>
          <w:rFonts w:ascii="Arial" w:hAnsi="Arial"/>
          <w:b w:val="false"/>
          <w:bCs w:val="false"/>
          <w:i w:val="false"/>
          <w:caps w:val="false"/>
          <w:smallCaps w:val="false"/>
          <w:color w:val="000000"/>
          <w:spacing w:val="0"/>
          <w:sz w:val="24"/>
          <w:szCs w:val="24"/>
        </w:rPr>
        <w:t xml:space="preserve">- SODC has a </w:t>
      </w:r>
      <w:r>
        <w:rPr>
          <w:rFonts w:ascii="Arial;sans-serif" w:hAnsi="Arial;sans-serif"/>
          <w:b w:val="false"/>
          <w:bCs w:val="false"/>
          <w:i w:val="false"/>
          <w:caps w:val="false"/>
          <w:smallCaps w:val="false"/>
          <w:color w:val="1F1F1F"/>
          <w:spacing w:val="0"/>
          <w:sz w:val="24"/>
          <w:szCs w:val="24"/>
        </w:rPr>
        <w:t>£50,000 fund to increase biodiversity and encourage public access to green spaces in the district. In a new partnership with Trust for Oxfordshire’s Environment (TOE), the money will be given as grants through TOE’s Local Environment Fund to help boost local nature recovery efforts and reduce the impacts of climate change. </w:t>
      </w:r>
    </w:p>
    <w:p>
      <w:pPr>
        <w:pStyle w:val="TextBody"/>
        <w:widowControl/>
        <w:spacing w:before="0" w:after="0"/>
        <w:ind w:left="0" w:right="0" w:hanging="0"/>
        <w:rPr>
          <w:rFonts w:ascii="Arial" w:hAnsi="Arial"/>
          <w:color w:val="000000"/>
          <w:sz w:val="24"/>
          <w:szCs w:val="24"/>
        </w:rPr>
      </w:pPr>
      <w:r>
        <w:rPr>
          <w:rFonts w:ascii="Arial;sans-serif" w:hAnsi="Arial;sans-serif"/>
          <w:b w:val="false"/>
          <w:i w:val="false"/>
          <w:caps w:val="false"/>
          <w:smallCaps w:val="false"/>
          <w:color w:val="1F1F1F"/>
          <w:spacing w:val="8"/>
          <w:sz w:val="24"/>
        </w:rPr>
        <w:t>Community groups, town and parish councils, charities and non-profit organisations are invited to apply to TOE for funds to help look after South Oxfordshire’s green spaces. Grants ranging between £1,000 and £15,000 can be used for tree and hedgerow planting or restoring community orchards, ponds, and nature-rich meadows. </w:t>
      </w:r>
    </w:p>
    <w:p>
      <w:pPr>
        <w:pStyle w:val="TextBody"/>
        <w:widowControl/>
        <w:spacing w:before="0" w:after="0"/>
        <w:ind w:left="0" w:right="0" w:hanging="0"/>
        <w:rPr>
          <w:rFonts w:ascii="Arial" w:hAnsi="Arial"/>
          <w:color w:val="000000"/>
          <w:sz w:val="24"/>
          <w:szCs w:val="24"/>
        </w:rPr>
      </w:pPr>
      <w:r>
        <w:rPr>
          <w:rFonts w:ascii="Arial;sans-serif" w:hAnsi="Arial;sans-serif"/>
          <w:b w:val="false"/>
          <w:i w:val="false"/>
          <w:caps w:val="false"/>
          <w:smallCaps w:val="false"/>
          <w:color w:val="1F1F1F"/>
          <w:spacing w:val="8"/>
          <w:sz w:val="24"/>
        </w:rPr>
        <w:t>Grants could also be used to improve access to nature for the public to enjoy and learn from. This could include replacing stiles with gates for better accessibility and also improving pathways. </w:t>
      </w:r>
    </w:p>
    <w:p>
      <w:pPr>
        <w:pStyle w:val="TextBody"/>
        <w:widowControl/>
        <w:spacing w:before="0" w:after="0"/>
        <w:ind w:left="0" w:right="0" w:hanging="0"/>
        <w:rPr>
          <w:rFonts w:ascii="Arial" w:hAnsi="Arial"/>
          <w:color w:val="000000"/>
          <w:sz w:val="24"/>
          <w:szCs w:val="24"/>
        </w:rPr>
      </w:pPr>
      <w:r>
        <w:rPr>
          <w:rFonts w:ascii="Arial;sans-serif" w:hAnsi="Arial;sans-serif"/>
          <w:b w:val="false"/>
          <w:i w:val="false"/>
          <w:caps w:val="false"/>
          <w:smallCaps w:val="false"/>
          <w:color w:val="1F1F1F"/>
          <w:spacing w:val="8"/>
          <w:sz w:val="24"/>
        </w:rPr>
        <w:t>The new fund uses money from Community Infrastructure Levy (CIL) paid by developer contributions.  </w:t>
      </w:r>
    </w:p>
    <w:p>
      <w:pPr>
        <w:pStyle w:val="TextBody"/>
        <w:widowControl/>
        <w:spacing w:before="0" w:after="0"/>
        <w:ind w:left="0" w:right="0" w:hanging="0"/>
        <w:rPr>
          <w:rFonts w:ascii="Arial" w:hAnsi="Arial"/>
          <w:color w:val="000000"/>
          <w:sz w:val="24"/>
          <w:szCs w:val="24"/>
        </w:rPr>
      </w:pPr>
      <w:r>
        <w:rPr>
          <w:rFonts w:ascii="Arial;sans-serif" w:hAnsi="Arial;sans-serif"/>
          <w:b w:val="false"/>
          <w:i w:val="false"/>
          <w:caps w:val="false"/>
          <w:smallCaps w:val="false"/>
          <w:color w:val="1F1F1F"/>
          <w:spacing w:val="8"/>
          <w:sz w:val="24"/>
        </w:rPr>
        <w:t>Early applications are encouraged, so any South Oxfordshire based group involved in protecting and restoring their local environment should contact TOE to find out more.  </w:t>
      </w:r>
    </w:p>
    <w:p>
      <w:pPr>
        <w:pStyle w:val="Normal"/>
        <w:widowControl/>
        <w:spacing w:lineRule="auto" w:line="240" w:before="0" w:after="0"/>
        <w:ind w:left="0" w:right="0" w:hanging="0"/>
        <w:rPr>
          <w:rFonts w:ascii="Arial" w:hAnsi="Arial"/>
          <w:color w:val="000000"/>
          <w:sz w:val="24"/>
          <w:szCs w:val="24"/>
        </w:rPr>
      </w:pPr>
      <w:r>
        <w:rPr>
          <w:rFonts w:ascii="Arial" w:hAnsi="Arial"/>
          <w:color w:val="000000"/>
          <w:sz w:val="24"/>
          <w:szCs w:val="24"/>
        </w:rPr>
      </w:r>
    </w:p>
    <w:p>
      <w:pPr>
        <w:pStyle w:val="Normal"/>
        <w:widowControl/>
        <w:spacing w:lineRule="auto" w:line="240" w:before="0" w:after="0"/>
        <w:ind w:left="0" w:right="0" w:hanging="0"/>
        <w:rPr>
          <w:rFonts w:ascii="Arial" w:hAnsi="Arial"/>
          <w:color w:val="000000"/>
          <w:sz w:val="24"/>
          <w:szCs w:val="24"/>
        </w:rPr>
      </w:pPr>
      <w:r>
        <w:rPr>
          <w:rFonts w:ascii="Arial;sans-serif" w:hAnsi="Arial;sans-serif"/>
          <w:b w:val="false"/>
          <w:bCs w:val="false"/>
          <w:i w:val="false"/>
          <w:caps w:val="false"/>
          <w:smallCaps w:val="false"/>
          <w:color w:val="1F1F1F"/>
          <w:spacing w:val="0"/>
          <w:sz w:val="24"/>
          <w:szCs w:val="24"/>
        </w:rPr>
        <w:t>- Thames Valley Police</w:t>
      </w:r>
      <w:r>
        <w:rPr>
          <w:rFonts w:ascii="Arial" w:hAnsi="Arial"/>
          <w:b w:val="false"/>
          <w:bCs w:val="false"/>
          <w:i w:val="false"/>
          <w:caps w:val="false"/>
          <w:smallCaps w:val="false"/>
          <w:color w:val="000000"/>
          <w:spacing w:val="0"/>
          <w:sz w:val="24"/>
          <w:szCs w:val="24"/>
        </w:rPr>
        <w:t xml:space="preserve"> have grants to make communities safer!</w:t>
      </w:r>
    </w:p>
    <w:p>
      <w:pPr>
        <w:pStyle w:val="Normal"/>
        <w:widowControl/>
        <w:spacing w:lineRule="auto" w:line="240" w:before="0" w:after="0"/>
        <w:ind w:left="0" w:right="0" w:hanging="0"/>
        <w:rPr>
          <w:rFonts w:ascii="Arial" w:hAnsi="Arial"/>
          <w:color w:val="000000"/>
          <w:sz w:val="24"/>
          <w:szCs w:val="24"/>
        </w:rPr>
      </w:pPr>
      <w:r>
        <w:rPr>
          <w:rFonts w:ascii="Arial" w:hAnsi="Arial"/>
          <w:color w:val="000000"/>
          <w:sz w:val="24"/>
          <w:szCs w:val="24"/>
        </w:rPr>
      </w:r>
    </w:p>
    <w:p>
      <w:pPr>
        <w:pStyle w:val="Normal"/>
        <w:widowControl/>
        <w:spacing w:lineRule="auto" w:line="240" w:before="0" w:after="0"/>
        <w:ind w:left="0" w:right="0" w:hanging="0"/>
        <w:rPr>
          <w:rFonts w:ascii="Arial" w:hAnsi="Arial"/>
          <w:color w:val="000000"/>
          <w:sz w:val="24"/>
          <w:szCs w:val="24"/>
        </w:rPr>
      </w:pPr>
      <w:r>
        <w:rPr>
          <w:rFonts w:ascii="Arial;sans-serif" w:hAnsi="Arial;sans-serif"/>
          <w:b w:val="false"/>
          <w:bCs w:val="false"/>
          <w:i w:val="false"/>
          <w:caps w:val="false"/>
          <w:smallCaps w:val="false"/>
          <w:color w:val="1F1F1F"/>
          <w:spacing w:val="0"/>
          <w:sz w:val="24"/>
          <w:szCs w:val="24"/>
        </w:rPr>
        <w:t>- Councillor grants</w:t>
      </w:r>
      <w:r>
        <w:rPr>
          <w:rFonts w:ascii="Arial" w:hAnsi="Arial"/>
          <w:b w:val="false"/>
          <w:bCs w:val="false"/>
          <w:i w:val="false"/>
          <w:caps w:val="false"/>
          <w:smallCaps w:val="false"/>
          <w:color w:val="000000"/>
          <w:spacing w:val="0"/>
          <w:sz w:val="24"/>
          <w:szCs w:val="24"/>
        </w:rPr>
        <w:t xml:space="preserve"> are available – closing date 20</w:t>
      </w:r>
      <w:r>
        <w:rPr>
          <w:rFonts w:ascii="Arial" w:hAnsi="Arial"/>
          <w:b w:val="false"/>
          <w:bCs w:val="false"/>
          <w:i w:val="false"/>
          <w:caps w:val="false"/>
          <w:smallCaps w:val="false"/>
          <w:color w:val="000000"/>
          <w:spacing w:val="0"/>
          <w:sz w:val="24"/>
          <w:szCs w:val="24"/>
          <w:vertAlign w:val="superscript"/>
        </w:rPr>
        <w:t>th</w:t>
      </w:r>
      <w:r>
        <w:rPr>
          <w:rFonts w:ascii="Arial" w:hAnsi="Arial"/>
          <w:b w:val="false"/>
          <w:bCs w:val="false"/>
          <w:i w:val="false"/>
          <w:caps w:val="false"/>
          <w:smallCaps w:val="false"/>
          <w:color w:val="000000"/>
          <w:spacing w:val="0"/>
          <w:sz w:val="24"/>
          <w:szCs w:val="24"/>
        </w:rPr>
        <w:t xml:space="preserve"> October- see</w:t>
      </w:r>
    </w:p>
    <w:p>
      <w:pPr>
        <w:pStyle w:val="Normal"/>
        <w:widowControl/>
        <w:spacing w:lineRule="auto" w:line="240" w:before="0" w:after="0"/>
        <w:ind w:left="0" w:right="0" w:hanging="0"/>
        <w:rPr>
          <w:rFonts w:ascii="Arial" w:hAnsi="Arial"/>
          <w:color w:val="000000"/>
          <w:sz w:val="24"/>
          <w:szCs w:val="24"/>
        </w:rPr>
      </w:pPr>
      <w:r>
        <w:rPr>
          <w:rStyle w:val="InternetLink"/>
        </w:rPr>
        <w:t>https://www.southoxon.gov.uk/south-oxfordshire-district-council/community-support/grants/councillor-community-grants/</w:t>
      </w:r>
    </w:p>
    <w:p>
      <w:pPr>
        <w:pStyle w:val="Normal"/>
        <w:widowControl/>
        <w:spacing w:lineRule="auto" w:line="240" w:before="0" w:after="0"/>
        <w:ind w:left="0" w:right="0" w:hanging="0"/>
        <w:rPr>
          <w:rFonts w:ascii="Arial" w:hAnsi="Arial"/>
          <w:color w:val="000000"/>
          <w:sz w:val="24"/>
          <w:szCs w:val="24"/>
        </w:rPr>
      </w:pPr>
      <w:r>
        <w:rPr>
          <w:rFonts w:ascii="Arial" w:hAnsi="Arial"/>
          <w:color w:val="000000"/>
          <w:sz w:val="24"/>
          <w:szCs w:val="24"/>
        </w:rPr>
      </w:r>
    </w:p>
    <w:p>
      <w:pPr>
        <w:pStyle w:val="Normal"/>
        <w:widowControl/>
        <w:spacing w:lineRule="auto" w:line="240" w:before="0" w:after="0"/>
        <w:ind w:left="0" w:right="0" w:hanging="0"/>
        <w:rPr>
          <w:rFonts w:ascii="Arial" w:hAnsi="Arial"/>
          <w:sz w:val="24"/>
          <w:szCs w:val="24"/>
        </w:rPr>
      </w:pPr>
      <w:r>
        <w:rPr>
          <w:rFonts w:ascii="Arial" w:hAnsi="Arial"/>
          <w:sz w:val="24"/>
          <w:szCs w:val="24"/>
        </w:rPr>
        <w:t>SODC Capital grants should be available from this month and there is a useful list of other   grants available at</w:t>
      </w:r>
    </w:p>
    <w:p>
      <w:pPr>
        <w:pStyle w:val="Normal"/>
        <w:widowControl/>
        <w:spacing w:lineRule="auto" w:line="240" w:before="0" w:after="0"/>
        <w:ind w:left="0" w:right="0" w:hanging="0"/>
        <w:rPr/>
      </w:pPr>
      <w:r>
        <w:rPr>
          <w:rStyle w:val="InternetLink"/>
          <w:rFonts w:ascii="Arial" w:hAnsi="Arial"/>
          <w:sz w:val="24"/>
          <w:szCs w:val="24"/>
        </w:rPr>
        <w:t>https://www.southoxon.gov.uk/south-oxfordshire-district-council/community-support/grants/</w:t>
      </w:r>
    </w:p>
    <w:p>
      <w:pPr>
        <w:pStyle w:val="Normal"/>
        <w:widowControl/>
        <w:spacing w:lineRule="auto" w:line="240" w:before="0" w:after="0"/>
        <w:ind w:left="0" w:right="0" w:hanging="0"/>
        <w:rPr>
          <w:rFonts w:ascii="Arial" w:hAnsi="Arial"/>
          <w:sz w:val="24"/>
          <w:szCs w:val="24"/>
        </w:rPr>
      </w:pPr>
      <w:r>
        <w:rPr/>
      </w:r>
    </w:p>
    <w:sectPr>
      <w:type w:val="nextPage"/>
      <w:pgSz w:w="11906" w:h="16838"/>
      <w:pgMar w:left="1440" w:right="1440" w:header="0" w:top="720" w:footer="0" w:bottom="533"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w:altName w:val="sans-serif"/>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1152"/>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c01152"/>
    <w:pPr>
      <w:keepNext w:val="true"/>
      <w:keepLines/>
      <w:spacing w:lineRule="auto" w:line="240" w:before="400" w:after="40"/>
      <w:outlineLvl w:val="0"/>
    </w:pPr>
    <w:rPr>
      <w:rFonts w:ascii="Calibri Light" w:hAnsi="Calibri Light" w:eastAsia="" w:cs="" w:asciiTheme="majorHAnsi" w:cstheme="majorBidi" w:eastAsiaTheme="majorEastAsia" w:hAnsiTheme="majorHAnsi"/>
      <w:color w:val="1F3864" w:themeColor="accent1" w:themeShade="80"/>
      <w:sz w:val="36"/>
      <w:szCs w:val="36"/>
    </w:rPr>
  </w:style>
  <w:style w:type="paragraph" w:styleId="Heading2">
    <w:name w:val="Heading 2"/>
    <w:basedOn w:val="Normal"/>
    <w:next w:val="Normal"/>
    <w:link w:val="Heading2Char"/>
    <w:uiPriority w:val="9"/>
    <w:semiHidden/>
    <w:unhideWhenUsed/>
    <w:qFormat/>
    <w:rsid w:val="00c01152"/>
    <w:pPr>
      <w:keepNext w:val="true"/>
      <w:keepLines/>
      <w:spacing w:lineRule="auto" w:line="240" w:before="40" w:after="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val="true"/>
      <w:keepLines/>
      <w:spacing w:lineRule="auto" w:line="240" w:before="40" w:after="0"/>
      <w:outlineLvl w:val="2"/>
    </w:pPr>
    <w:rPr>
      <w:rFonts w:ascii="Calibri Light" w:hAnsi="Calibri Light" w:eastAsia="" w:cs="" w:asciiTheme="majorHAnsi" w:cstheme="majorBidi" w:eastAsiaTheme="majorEastAsia" w:hAnsiTheme="maj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val="true"/>
      <w:keepLines/>
      <w:spacing w:before="40" w:after="0"/>
      <w:outlineLvl w:val="3"/>
    </w:pPr>
    <w:rPr>
      <w:rFonts w:ascii="Calibri Light" w:hAnsi="Calibri Light" w:eastAsia="" w:cs="" w:asciiTheme="majorHAnsi" w:cstheme="majorBidi" w:eastAsiaTheme="majorEastAsia" w:hAnsiTheme="majorHAns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val="true"/>
      <w:keepLines/>
      <w:spacing w:before="40" w:after="0"/>
      <w:outlineLvl w:val="4"/>
    </w:pPr>
    <w:rPr>
      <w:rFonts w:ascii="Calibri Light" w:hAnsi="Calibri Light" w:eastAsia="" w:cs="" w:asciiTheme="majorHAnsi" w:cstheme="majorBidi" w:eastAsiaTheme="majorEastAsia" w:hAnsiTheme="majorHAns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val="true"/>
      <w:keepLines/>
      <w:spacing w:before="40" w:after="0"/>
      <w:outlineLvl w:val="5"/>
    </w:pPr>
    <w:rPr>
      <w:rFonts w:ascii="Calibri Light" w:hAnsi="Calibri Light" w:eastAsia="" w:cs="" w:asciiTheme="majorHAnsi" w:cstheme="majorBidi" w:eastAsiaTheme="majorEastAsia" w:hAnsiTheme="majorHAns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val="true"/>
      <w:keepLines/>
      <w:spacing w:before="40" w:after="0"/>
      <w:outlineLvl w:val="6"/>
    </w:pPr>
    <w:rPr>
      <w:rFonts w:ascii="Calibri Light" w:hAnsi="Calibri Light" w:eastAsia="" w:cs="" w:asciiTheme="majorHAnsi" w:cstheme="majorBidi" w:eastAsiaTheme="majorEastAsia" w:hAnsiTheme="majorHAns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val="true"/>
      <w:keepLines/>
      <w:spacing w:before="40" w:after="0"/>
      <w:outlineLvl w:val="7"/>
    </w:pPr>
    <w:rPr>
      <w:rFonts w:ascii="Calibri Light" w:hAnsi="Calibri Light" w:eastAsia="" w:cs="" w:asciiTheme="majorHAnsi" w:cstheme="majorBidi" w:eastAsiaTheme="majorEastAsia" w:hAnsiTheme="majorHAns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val="true"/>
      <w:keepLines/>
      <w:spacing w:before="40" w:after="0"/>
      <w:outlineLvl w:val="8"/>
    </w:pPr>
    <w:rPr>
      <w:rFonts w:ascii="Calibri Light" w:hAnsi="Calibri Light" w:eastAsia="" w:cs="" w:asciiTheme="majorHAnsi" w:cstheme="majorBidi" w:eastAsiaTheme="majorEastAsia" w:hAnsiTheme="majorHAnsi"/>
      <w:i/>
      <w:iCs/>
      <w:color w:val="1F3864" w:themeColor="accent1" w:themeShade="80"/>
    </w:rPr>
  </w:style>
  <w:style w:type="character" w:styleId="DefaultParagraphFont" w:default="1">
    <w:name w:val="Default Paragraph Font"/>
    <w:uiPriority w:val="1"/>
    <w:unhideWhenUsed/>
    <w:qFormat/>
    <w:rPr/>
  </w:style>
  <w:style w:type="character" w:styleId="InternetLink">
    <w:name w:val="Hyperlink"/>
    <w:basedOn w:val="DefaultParagraphFont"/>
    <w:uiPriority w:val="99"/>
    <w:unhideWhenUsed/>
    <w:rsid w:val="0015693a"/>
    <w:rPr>
      <w:color w:val="0563C1" w:themeColor="hyperlink"/>
      <w:u w:val="single"/>
    </w:rPr>
  </w:style>
  <w:style w:type="character" w:styleId="UnresolvedMention">
    <w:name w:val="Unresolved Mention"/>
    <w:basedOn w:val="DefaultParagraphFont"/>
    <w:uiPriority w:val="99"/>
    <w:semiHidden/>
    <w:unhideWhenUsed/>
    <w:qFormat/>
    <w:rsid w:val="00831011"/>
    <w:rPr>
      <w:color w:val="605E5C"/>
      <w:shd w:fill="E1DFDD" w:val="clear"/>
    </w:rPr>
  </w:style>
  <w:style w:type="character" w:styleId="VisitedInternetLink">
    <w:name w:val="FollowedHyperlink"/>
    <w:basedOn w:val="DefaultParagraphFont"/>
    <w:uiPriority w:val="99"/>
    <w:semiHidden/>
    <w:unhideWhenUsed/>
    <w:qFormat/>
    <w:rsid w:val="005e0d1a"/>
    <w:rPr>
      <w:color w:val="954F72" w:themeColor="followedHyperlink"/>
      <w:u w:val="single"/>
    </w:rPr>
  </w:style>
  <w:style w:type="character" w:styleId="Bullets" w:customStyle="1">
    <w:name w:val="Bullets"/>
    <w:qFormat/>
    <w:rPr>
      <w:rFonts w:ascii="OpenSymbol" w:hAnsi="OpenSymbol" w:eastAsia="OpenSymbol" w:cs="OpenSymbol"/>
    </w:rPr>
  </w:style>
  <w:style w:type="character" w:styleId="BodyTextChar" w:customStyle="1">
    <w:name w:val="Body Text Char"/>
    <w:basedOn w:val="DefaultParagraphFont"/>
    <w:link w:val="BodyText"/>
    <w:qFormat/>
    <w:rsid w:val="006767e3"/>
    <w:rPr>
      <w:sz w:val="22"/>
    </w:rPr>
  </w:style>
  <w:style w:type="character" w:styleId="PlainTextChar" w:customStyle="1">
    <w:name w:val="Plain Text Char"/>
    <w:basedOn w:val="DefaultParagraphFont"/>
    <w:link w:val="PlainText"/>
    <w:uiPriority w:val="99"/>
    <w:semiHidden/>
    <w:qFormat/>
    <w:rsid w:val="00393964"/>
    <w:rPr>
      <w:rFonts w:ascii="Calibri" w:hAnsi="Calibri"/>
      <w:sz w:val="22"/>
      <w:szCs w:val="21"/>
    </w:rPr>
  </w:style>
  <w:style w:type="character" w:styleId="Heading1Char" w:customStyle="1">
    <w:name w:val="Heading 1 Char"/>
    <w:basedOn w:val="DefaultParagraphFont"/>
    <w:link w:val="Heading1"/>
    <w:uiPriority w:val="9"/>
    <w:qFormat/>
    <w:rsid w:val="00c01152"/>
    <w:rPr>
      <w:rFonts w:ascii="Calibri Light" w:hAnsi="Calibri Light" w:eastAsia="" w:cs="" w:asciiTheme="majorHAnsi" w:cstheme="majorBidi" w:eastAsiaTheme="majorEastAsia" w:hAnsiTheme="majorHAnsi"/>
      <w:color w:val="1F3864" w:themeColor="accent1" w:themeShade="80"/>
      <w:sz w:val="36"/>
      <w:szCs w:val="36"/>
    </w:rPr>
  </w:style>
  <w:style w:type="character" w:styleId="Heading2Char" w:customStyle="1">
    <w:name w:val="Heading 2 Char"/>
    <w:basedOn w:val="DefaultParagraphFont"/>
    <w:link w:val="Heading2"/>
    <w:uiPriority w:val="9"/>
    <w:semiHidden/>
    <w:qFormat/>
    <w:rsid w:val="00c01152"/>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c01152"/>
    <w:rPr>
      <w:rFonts w:ascii="Calibri Light" w:hAnsi="Calibri Light" w:eastAsia="" w:cs="" w:asciiTheme="majorHAnsi" w:cstheme="majorBidi" w:eastAsiaTheme="majorEastAsia" w:hAnsiTheme="majorHAnsi"/>
      <w:color w:val="2F5496" w:themeColor="accent1" w:themeShade="bf"/>
      <w:sz w:val="28"/>
      <w:szCs w:val="28"/>
    </w:rPr>
  </w:style>
  <w:style w:type="character" w:styleId="Heading4Char" w:customStyle="1">
    <w:name w:val="Heading 4 Char"/>
    <w:basedOn w:val="DefaultParagraphFont"/>
    <w:link w:val="Heading4"/>
    <w:uiPriority w:val="9"/>
    <w:semiHidden/>
    <w:qFormat/>
    <w:rsid w:val="00c01152"/>
    <w:rPr>
      <w:rFonts w:ascii="Calibri Light" w:hAnsi="Calibri Light" w:eastAsia="" w:cs="" w:asciiTheme="majorHAnsi" w:cstheme="majorBidi" w:eastAsiaTheme="majorEastAsia" w:hAnsiTheme="majorHAnsi"/>
      <w:color w:val="2F5496" w:themeColor="accent1" w:themeShade="bf"/>
      <w:sz w:val="24"/>
      <w:szCs w:val="24"/>
    </w:rPr>
  </w:style>
  <w:style w:type="character" w:styleId="Heading5Char" w:customStyle="1">
    <w:name w:val="Heading 5 Char"/>
    <w:basedOn w:val="DefaultParagraphFont"/>
    <w:link w:val="Heading5"/>
    <w:uiPriority w:val="9"/>
    <w:semiHidden/>
    <w:qFormat/>
    <w:rsid w:val="00c01152"/>
    <w:rPr>
      <w:rFonts w:ascii="Calibri Light" w:hAnsi="Calibri Light" w:eastAsia="" w:cs="" w:asciiTheme="majorHAnsi" w:cstheme="majorBidi" w:eastAsiaTheme="majorEastAsia" w:hAnsiTheme="majorHAnsi"/>
      <w:caps/>
      <w:color w:val="2F5496" w:themeColor="accent1" w:themeShade="bf"/>
    </w:rPr>
  </w:style>
  <w:style w:type="character" w:styleId="Heading6Char" w:customStyle="1">
    <w:name w:val="Heading 6 Char"/>
    <w:basedOn w:val="DefaultParagraphFont"/>
    <w:link w:val="Heading6"/>
    <w:uiPriority w:val="9"/>
    <w:semiHidden/>
    <w:qFormat/>
    <w:rsid w:val="00c01152"/>
    <w:rPr>
      <w:rFonts w:ascii="Calibri Light" w:hAnsi="Calibri Light" w:eastAsia="" w:cs="" w:asciiTheme="majorHAnsi" w:cstheme="majorBidi" w:eastAsiaTheme="majorEastAsia" w:hAnsiTheme="majorHAnsi"/>
      <w:i/>
      <w:iCs/>
      <w:caps/>
      <w:color w:val="1F3864" w:themeColor="accent1" w:themeShade="80"/>
    </w:rPr>
  </w:style>
  <w:style w:type="character" w:styleId="Heading7Char" w:customStyle="1">
    <w:name w:val="Heading 7 Char"/>
    <w:basedOn w:val="DefaultParagraphFont"/>
    <w:link w:val="Heading7"/>
    <w:uiPriority w:val="9"/>
    <w:semiHidden/>
    <w:qFormat/>
    <w:rsid w:val="00c01152"/>
    <w:rPr>
      <w:rFonts w:ascii="Calibri Light" w:hAnsi="Calibri Light" w:eastAsia="" w:cs="" w:asciiTheme="majorHAnsi" w:cstheme="majorBidi" w:eastAsiaTheme="majorEastAsia" w:hAnsiTheme="majorHAnsi"/>
      <w:b/>
      <w:bCs/>
      <w:color w:val="1F3864" w:themeColor="accent1" w:themeShade="80"/>
    </w:rPr>
  </w:style>
  <w:style w:type="character" w:styleId="Heading8Char" w:customStyle="1">
    <w:name w:val="Heading 8 Char"/>
    <w:basedOn w:val="DefaultParagraphFont"/>
    <w:link w:val="Heading8"/>
    <w:uiPriority w:val="9"/>
    <w:semiHidden/>
    <w:qFormat/>
    <w:rsid w:val="00c01152"/>
    <w:rPr>
      <w:rFonts w:ascii="Calibri Light" w:hAnsi="Calibri Light" w:eastAsia="" w:cs="" w:asciiTheme="majorHAnsi" w:cstheme="majorBidi" w:eastAsiaTheme="majorEastAsia" w:hAnsiTheme="majorHAnsi"/>
      <w:b/>
      <w:bCs/>
      <w:i/>
      <w:iCs/>
      <w:color w:val="1F3864" w:themeColor="accent1" w:themeShade="80"/>
    </w:rPr>
  </w:style>
  <w:style w:type="character" w:styleId="Heading9Char" w:customStyle="1">
    <w:name w:val="Heading 9 Char"/>
    <w:basedOn w:val="DefaultParagraphFont"/>
    <w:link w:val="Heading9"/>
    <w:uiPriority w:val="9"/>
    <w:semiHidden/>
    <w:qFormat/>
    <w:rsid w:val="00c01152"/>
    <w:rPr>
      <w:rFonts w:ascii="Calibri Light" w:hAnsi="Calibri Light" w:eastAsia="" w:cs="" w:asciiTheme="majorHAnsi" w:cstheme="majorBidi" w:eastAsiaTheme="majorEastAsia" w:hAnsiTheme="majorHAnsi"/>
      <w:i/>
      <w:iCs/>
      <w:color w:val="1F3864" w:themeColor="accent1" w:themeShade="80"/>
    </w:rPr>
  </w:style>
  <w:style w:type="character" w:styleId="TitleChar" w:customStyle="1">
    <w:name w:val="Title Char"/>
    <w:basedOn w:val="DefaultParagraphFont"/>
    <w:link w:val="Title"/>
    <w:uiPriority w:val="10"/>
    <w:qFormat/>
    <w:rsid w:val="00c01152"/>
    <w:rPr>
      <w:rFonts w:ascii="Calibri Light" w:hAnsi="Calibri Light" w:eastAsia="" w:cs="" w:asciiTheme="majorHAnsi" w:cstheme="majorBidi" w:eastAsiaTheme="majorEastAsia" w:hAnsiTheme="majorHAnsi"/>
      <w:caps/>
      <w:color w:val="44546A" w:themeColor="text2"/>
      <w:spacing w:val="-15"/>
      <w:sz w:val="72"/>
      <w:szCs w:val="72"/>
    </w:rPr>
  </w:style>
  <w:style w:type="character" w:styleId="SubtitleChar" w:customStyle="1">
    <w:name w:val="Subtitle Char"/>
    <w:basedOn w:val="DefaultParagraphFont"/>
    <w:link w:val="Subtitle"/>
    <w:uiPriority w:val="11"/>
    <w:qFormat/>
    <w:rsid w:val="00c01152"/>
    <w:rPr>
      <w:rFonts w:ascii="Calibri Light" w:hAnsi="Calibri Light" w:eastAsia="" w:cs="" w:asciiTheme="majorHAnsi" w:cstheme="majorBidi" w:eastAsiaTheme="majorEastAsia" w:hAnsiTheme="majorHAns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styleId="QuoteChar" w:customStyle="1">
    <w:name w:val="Quote Char"/>
    <w:basedOn w:val="DefaultParagraphFont"/>
    <w:link w:val="Quote"/>
    <w:uiPriority w:val="29"/>
    <w:qFormat/>
    <w:rsid w:val="00c01152"/>
    <w:rPr>
      <w:color w:val="44546A" w:themeColor="text2"/>
      <w:sz w:val="24"/>
      <w:szCs w:val="24"/>
    </w:rPr>
  </w:style>
  <w:style w:type="character" w:styleId="IntenseQuoteChar" w:customStyle="1">
    <w:name w:val="Intense Quote Char"/>
    <w:basedOn w:val="DefaultParagraphFont"/>
    <w:link w:val="IntenseQuote"/>
    <w:uiPriority w:val="30"/>
    <w:qFormat/>
    <w:rsid w:val="00c01152"/>
    <w:rPr>
      <w:rFonts w:ascii="Calibri Light" w:hAnsi="Calibri Light" w:eastAsia="" w:c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styleId="StrongEmphasis" w:customStyle="1">
    <w:name w:val="Strong Emphasis"/>
    <w:qFormat/>
    <w:rPr>
      <w:b/>
      <w:bCs/>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pPr>
      <w:spacing w:lineRule="auto" w:line="276"/>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next w:val="Normal"/>
    <w:uiPriority w:val="35"/>
    <w:unhideWhenUsed/>
    <w:qFormat/>
    <w:rsid w:val="00c01152"/>
    <w:pPr>
      <w:spacing w:lineRule="auto" w:line="240"/>
    </w:pPr>
    <w:rPr>
      <w:b/>
      <w:bCs/>
      <w:smallCaps/>
      <w:color w:val="44546A" w:themeColor="text2"/>
    </w:rPr>
  </w:style>
  <w:style w:type="paragraph" w:styleId="ListParagraph">
    <w:name w:val="List Paragraph"/>
    <w:basedOn w:val="Normal"/>
    <w:uiPriority w:val="34"/>
    <w:qFormat/>
    <w:rsid w:val="00c75a13"/>
    <w:pPr>
      <w:spacing w:before="0" w:after="160"/>
      <w:ind w:left="720" w:hanging="0"/>
      <w:contextualSpacing/>
    </w:pPr>
    <w:rPr/>
  </w:style>
  <w:style w:type="paragraph" w:styleId="Xmsonormal" w:customStyle="1">
    <w:name w:val="x_msonormal"/>
    <w:basedOn w:val="Normal"/>
    <w:qFormat/>
    <w:rsid w:val="008e3856"/>
    <w:pPr>
      <w:spacing w:lineRule="auto" w:line="240" w:before="0" w:after="0"/>
    </w:pPr>
    <w:rPr>
      <w:rFonts w:ascii="Calibri" w:hAnsi="Calibri" w:cs="Calibri"/>
      <w:lang w:eastAsia="en-GB"/>
    </w:rPr>
  </w:style>
  <w:style w:type="paragraph" w:styleId="NormalWeb">
    <w:name w:val="Normal (Web)"/>
    <w:basedOn w:val="Normal"/>
    <w:uiPriority w:val="99"/>
    <w:unhideWhenUsed/>
    <w:qFormat/>
    <w:rsid w:val="00564911"/>
    <w:pPr>
      <w:spacing w:lineRule="auto" w:line="240" w:before="0" w:after="0"/>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lineRule="auto" w:line="240" w:before="0" w:after="0"/>
    </w:pPr>
    <w:rPr>
      <w:rFonts w:ascii="Calibri" w:hAnsi="Calibri"/>
      <w:szCs w:val="21"/>
    </w:rPr>
  </w:style>
  <w:style w:type="paragraph" w:styleId="Title">
    <w:name w:val="Title"/>
    <w:basedOn w:val="Normal"/>
    <w:next w:val="Normal"/>
    <w:link w:val="TitleChar"/>
    <w:uiPriority w:val="10"/>
    <w:qFormat/>
    <w:rsid w:val="00c01152"/>
    <w:pPr>
      <w:spacing w:lineRule="auto" w:line="204" w:before="0" w:after="0"/>
      <w:contextualSpacing/>
    </w:pPr>
    <w:rPr>
      <w:rFonts w:ascii="Calibri Light" w:hAnsi="Calibri Light" w:eastAsia="" w:cs="" w:asciiTheme="majorHAnsi" w:cstheme="majorBidi" w:eastAsiaTheme="majorEastAsia" w:hAnsiTheme="majorHAnsi"/>
      <w:caps/>
      <w:color w:val="44546A" w:themeColor="text2"/>
      <w:spacing w:val="-15"/>
      <w:sz w:val="72"/>
      <w:szCs w:val="72"/>
    </w:rPr>
  </w:style>
  <w:style w:type="paragraph" w:styleId="Subtitle">
    <w:name w:val="Subtitle"/>
    <w:basedOn w:val="Normal"/>
    <w:next w:val="Normal"/>
    <w:link w:val="SubtitleChar"/>
    <w:uiPriority w:val="11"/>
    <w:qFormat/>
    <w:rsid w:val="00c01152"/>
    <w:pPr>
      <w:spacing w:lineRule="auto" w:line="240" w:before="0" w:after="240"/>
    </w:pPr>
    <w:rPr>
      <w:rFonts w:ascii="Calibri Light" w:hAnsi="Calibri Light" w:eastAsia="" w:cs="" w:asciiTheme="majorHAnsi" w:cstheme="majorBidi" w:eastAsiaTheme="majorEastAsia" w:hAnsiTheme="majorHAnsi"/>
      <w:color w:val="4472C4" w:themeColor="accent1"/>
      <w:sz w:val="28"/>
      <w:szCs w:val="28"/>
    </w:rPr>
  </w:style>
  <w:style w:type="paragraph" w:styleId="NoSpacing">
    <w:name w:val="No Spacing"/>
    <w:uiPriority w:val="1"/>
    <w:qFormat/>
    <w:rsid w:val="00c01152"/>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en-GB" w:eastAsia="en-US" w:bidi="ar-SA"/>
    </w:rPr>
  </w:style>
  <w:style w:type="paragraph" w:styleId="Quote">
    <w:name w:val="Quote"/>
    <w:basedOn w:val="Normal"/>
    <w:next w:val="Normal"/>
    <w:link w:val="QuoteChar"/>
    <w:uiPriority w:val="29"/>
    <w:qFormat/>
    <w:rsid w:val="00c01152"/>
    <w:pPr>
      <w:spacing w:before="120" w:after="120"/>
      <w:ind w:left="720" w:hanging="0"/>
    </w:pPr>
    <w:rPr>
      <w:color w:val="44546A" w:themeColor="text2"/>
      <w:sz w:val="24"/>
      <w:szCs w:val="24"/>
    </w:rPr>
  </w:style>
  <w:style w:type="paragraph" w:styleId="IntenseQuote">
    <w:name w:val="Intense Quote"/>
    <w:basedOn w:val="Normal"/>
    <w:next w:val="Normal"/>
    <w:link w:val="IntenseQuoteChar"/>
    <w:uiPriority w:val="30"/>
    <w:qFormat/>
    <w:rsid w:val="00c01152"/>
    <w:pPr>
      <w:spacing w:lineRule="auto" w:line="240" w:beforeAutospacing="1" w:after="240"/>
      <w:ind w:left="720" w:hanging="0"/>
      <w:jc w:val="center"/>
    </w:pPr>
    <w:rPr>
      <w:rFonts w:ascii="Calibri Light" w:hAnsi="Calibri Light" w:eastAsia="" w:cs="" w:asciiTheme="majorHAnsi" w:cstheme="majorBidi" w:eastAsiaTheme="majorEastAsia" w:hAnsiTheme="majorHAnsi"/>
      <w:color w:val="44546A" w:themeColor="text2"/>
      <w:spacing w:val="-6"/>
      <w:sz w:val="32"/>
      <w:szCs w:val="32"/>
    </w:rPr>
  </w:style>
  <w:style w:type="paragraph" w:styleId="TOCHeading">
    <w:name w:val="TOC Heading"/>
    <w:basedOn w:val="Heading1"/>
    <w:next w:val="Normal"/>
    <w:uiPriority w:val="39"/>
    <w:semiHidden/>
    <w:unhideWhenUsed/>
    <w:qFormat/>
    <w:rsid w:val="00c01152"/>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a7d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inyurl.com/2w7bv4za" TargetMode="External"/><Relationship Id="rId3" Type="http://schemas.openxmlformats.org/officeDocument/2006/relationships/hyperlink" Target="https://www.oxfordshire.gov.uk/residents/roads-and-transport/electric-vehicle-pilot" TargetMode="External"/><Relationship Id="rId4" Type="http://schemas.openxmlformats.org/officeDocument/2006/relationships/hyperlink" Target="https://www.oxfordshire.gov.uk/residents/roads-and-transport/electric-vehicle-pilo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Application>LibreOffice/7.1.6.2$Windows_X86_64 LibreOffice_project/0e133318fcee89abacd6a7d077e292f1145735c3</Application>
  <AppVersion>15.0000</AppVersion>
  <Pages>2</Pages>
  <Words>896</Words>
  <Characters>4720</Characters>
  <CharactersWithSpaces>5615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2023-06-06T08:42:00Z</dcterms:created>
  <dc:creator>Anne-Marie Simpson</dc:creator>
  <dc:description/>
  <dc:language>en-GB</dc:language>
  <cp:lastModifiedBy/>
  <cp:lastPrinted>2023-09-06T09:57:23Z</cp:lastPrinted>
  <dcterms:modified xsi:type="dcterms:W3CDTF">2023-09-11T10:16:17Z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